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58" w:rsidRPr="00F83BC7" w:rsidRDefault="00A34758" w:rsidP="008F5EAC">
      <w:pPr>
        <w:spacing w:after="0"/>
        <w:contextualSpacing/>
        <w:jc w:val="center"/>
        <w:rPr>
          <w:rFonts w:ascii="Verdana" w:hAnsi="Verdana"/>
          <w:b/>
          <w:bCs/>
          <w:sz w:val="24"/>
          <w:szCs w:val="24"/>
        </w:rPr>
      </w:pPr>
      <w:r w:rsidRPr="00F83BC7">
        <w:rPr>
          <w:rFonts w:ascii="Verdana" w:hAnsi="Verdana"/>
          <w:b/>
          <w:bCs/>
          <w:sz w:val="24"/>
          <w:szCs w:val="24"/>
        </w:rPr>
        <w:t xml:space="preserve">Farmakokinetika Piroxicam Dengan Metode </w:t>
      </w:r>
    </w:p>
    <w:p w:rsidR="00A34758" w:rsidRPr="00F83BC7" w:rsidRDefault="00A34758" w:rsidP="008F5EAC">
      <w:pPr>
        <w:spacing w:after="0"/>
        <w:contextualSpacing/>
        <w:jc w:val="center"/>
        <w:rPr>
          <w:rFonts w:ascii="Verdana" w:hAnsi="Verdana" w:cs="Tahoma"/>
          <w:spacing w:val="12"/>
          <w:sz w:val="24"/>
          <w:szCs w:val="24"/>
          <w:lang w:val="id-ID"/>
        </w:rPr>
      </w:pPr>
      <w:r w:rsidRPr="00F83BC7">
        <w:rPr>
          <w:rFonts w:ascii="Verdana" w:hAnsi="Verdana"/>
          <w:b/>
          <w:bCs/>
          <w:sz w:val="24"/>
          <w:szCs w:val="24"/>
        </w:rPr>
        <w:t>Kromatografi Cair Kinerja Tinggi (KCKT</w:t>
      </w:r>
      <w:r w:rsidRPr="00F83BC7">
        <w:rPr>
          <w:rFonts w:ascii="Verdana" w:hAnsi="Verdana"/>
          <w:sz w:val="24"/>
          <w:szCs w:val="24"/>
        </w:rPr>
        <w:t>)</w:t>
      </w:r>
      <w:r w:rsidRPr="00F83BC7">
        <w:rPr>
          <w:rFonts w:ascii="Verdana" w:hAnsi="Verdana" w:cs="Tahoma"/>
          <w:spacing w:val="12"/>
          <w:sz w:val="24"/>
          <w:szCs w:val="24"/>
          <w:lang w:val="id-ID"/>
        </w:rPr>
        <w:t xml:space="preserve"> </w:t>
      </w:r>
    </w:p>
    <w:p w:rsidR="00D112FA" w:rsidRPr="00F83BC7" w:rsidRDefault="00D112FA" w:rsidP="008F5EAC">
      <w:pPr>
        <w:spacing w:after="0"/>
        <w:contextualSpacing/>
        <w:jc w:val="center"/>
        <w:rPr>
          <w:rFonts w:ascii="Verdana" w:hAnsi="Verdana" w:cs="Tahoma"/>
          <w:b/>
          <w:spacing w:val="4"/>
          <w:w w:val="90"/>
        </w:rPr>
      </w:pPr>
    </w:p>
    <w:p w:rsidR="00296961" w:rsidRPr="00F83BC7" w:rsidRDefault="00A34758" w:rsidP="008F5EAC">
      <w:pPr>
        <w:spacing w:after="0"/>
        <w:contextualSpacing/>
        <w:jc w:val="center"/>
        <w:rPr>
          <w:rFonts w:ascii="Verdana" w:hAnsi="Verdana" w:cs="Tahoma"/>
          <w:b/>
          <w:vertAlign w:val="superscript"/>
          <w:lang w:val="id-ID"/>
        </w:rPr>
      </w:pPr>
      <w:r w:rsidRPr="00F83BC7">
        <w:rPr>
          <w:rFonts w:ascii="Verdana" w:hAnsi="Verdana" w:cs="Tahoma"/>
          <w:b/>
        </w:rPr>
        <w:t>Dasma Arihan</w:t>
      </w:r>
      <w:r w:rsidR="00ED4C16" w:rsidRPr="00F83BC7">
        <w:rPr>
          <w:rFonts w:ascii="Verdana" w:hAnsi="Verdana" w:cs="Tahoma"/>
          <w:b/>
        </w:rPr>
        <w:t>,</w:t>
      </w:r>
      <w:r w:rsidRPr="00F83BC7">
        <w:rPr>
          <w:rFonts w:ascii="Verdana" w:hAnsi="Verdana" w:cs="Tahoma"/>
          <w:b/>
        </w:rPr>
        <w:t xml:space="preserve"> </w:t>
      </w:r>
      <w:r w:rsidRPr="00F83BC7">
        <w:rPr>
          <w:rFonts w:ascii="Verdana" w:hAnsi="Verdana"/>
          <w:b/>
          <w:bCs/>
        </w:rPr>
        <w:t>Tanty Rahmadania</w:t>
      </w:r>
      <w:r w:rsidRPr="00F83BC7">
        <w:rPr>
          <w:rFonts w:ascii="Verdana" w:hAnsi="Verdana"/>
        </w:rPr>
        <w:t>r</w:t>
      </w:r>
      <w:r w:rsidR="00ED4C16" w:rsidRPr="00F83BC7">
        <w:rPr>
          <w:rFonts w:ascii="Verdana" w:hAnsi="Verdana" w:cs="Tahoma"/>
          <w:b/>
          <w:vertAlign w:val="superscript"/>
        </w:rPr>
        <w:t>2</w:t>
      </w:r>
      <w:r w:rsidR="00F83BC7">
        <w:rPr>
          <w:rFonts w:ascii="Verdana" w:hAnsi="Verdana" w:cs="Tahoma"/>
          <w:b/>
        </w:rPr>
        <w:t>, Lidia Klorida</w:t>
      </w:r>
      <w:r w:rsidR="00F83BC7">
        <w:rPr>
          <w:rFonts w:ascii="Verdana" w:hAnsi="Verdana" w:cs="Tahoma"/>
          <w:b/>
          <w:vertAlign w:val="superscript"/>
        </w:rPr>
        <w:t>3</w:t>
      </w:r>
    </w:p>
    <w:p w:rsidR="00296961" w:rsidRPr="00F83BC7" w:rsidRDefault="00296961" w:rsidP="008F5EAC">
      <w:pPr>
        <w:spacing w:after="0"/>
        <w:contextualSpacing/>
        <w:jc w:val="center"/>
        <w:rPr>
          <w:rFonts w:ascii="Verdana" w:hAnsi="Verdana" w:cs="Tahoma"/>
        </w:rPr>
      </w:pPr>
      <w:r w:rsidRPr="00F83BC7">
        <w:rPr>
          <w:rFonts w:ascii="Verdana" w:hAnsi="Verdana" w:cs="Tahoma"/>
        </w:rPr>
        <w:t>Institut</w:t>
      </w:r>
      <w:r w:rsidR="00763765" w:rsidRPr="00F83BC7">
        <w:rPr>
          <w:rFonts w:ascii="Verdana" w:hAnsi="Verdana" w:cs="Tahoma"/>
        </w:rPr>
        <w:t>Kesehatan Deli Husada Deli Tua</w:t>
      </w:r>
    </w:p>
    <w:p w:rsidR="00296961" w:rsidRPr="00F83BC7" w:rsidRDefault="00A34758" w:rsidP="008F5EAC">
      <w:pPr>
        <w:spacing w:after="0"/>
        <w:contextualSpacing/>
        <w:jc w:val="center"/>
        <w:rPr>
          <w:rFonts w:ascii="Verdana" w:hAnsi="Verdana" w:cs="Tahoma"/>
        </w:rPr>
      </w:pPr>
      <w:r w:rsidRPr="00F83BC7">
        <w:rPr>
          <w:rFonts w:ascii="Verdana" w:hAnsi="Verdana"/>
        </w:rPr>
        <w:t xml:space="preserve">E-mail : </w:t>
      </w:r>
      <w:hyperlink r:id="rId8" w:history="1">
        <w:r w:rsidR="00F83BC7" w:rsidRPr="004340E6">
          <w:rPr>
            <w:rStyle w:val="Hyperlink"/>
            <w:rFonts w:ascii="Verdana" w:hAnsi="Verdana"/>
          </w:rPr>
          <w:t>rahmadaniartanty@gmail.com</w:t>
        </w:r>
      </w:hyperlink>
      <w:r w:rsidRPr="00F83BC7">
        <w:rPr>
          <w:rFonts w:ascii="Verdana" w:hAnsi="Verdana"/>
        </w:rPr>
        <w:t xml:space="preserve"> </w:t>
      </w:r>
    </w:p>
    <w:p w:rsidR="001E73AB" w:rsidRPr="00F83BC7" w:rsidRDefault="001E73AB" w:rsidP="008F5EAC">
      <w:pPr>
        <w:spacing w:after="0"/>
        <w:contextualSpacing/>
        <w:jc w:val="center"/>
        <w:rPr>
          <w:rFonts w:ascii="Verdana" w:hAnsi="Verdana" w:cs="Tahoma"/>
        </w:rPr>
      </w:pPr>
    </w:p>
    <w:p w:rsidR="00296961" w:rsidRPr="00F83BC7" w:rsidRDefault="00296961" w:rsidP="008F5EAC">
      <w:pPr>
        <w:spacing w:after="0"/>
        <w:contextualSpacing/>
        <w:jc w:val="center"/>
        <w:rPr>
          <w:rFonts w:ascii="Verdana" w:hAnsi="Verdana" w:cs="Tahoma"/>
        </w:rPr>
      </w:pPr>
      <w:r w:rsidRPr="00F83BC7">
        <w:rPr>
          <w:rFonts w:ascii="Verdana" w:hAnsi="Verdana" w:cs="Tahoma"/>
          <w:b/>
        </w:rPr>
        <w:t>Abstrac</w:t>
      </w:r>
      <w:r w:rsidR="001E73AB" w:rsidRPr="00F83BC7">
        <w:rPr>
          <w:rFonts w:ascii="Verdana" w:hAnsi="Verdana" w:cs="Tahoma"/>
          <w:b/>
        </w:rPr>
        <w:t>t</w:t>
      </w:r>
    </w:p>
    <w:p w:rsidR="00E42CA9" w:rsidRPr="00004813" w:rsidRDefault="00EA5A1E" w:rsidP="00B950B6">
      <w:pPr>
        <w:spacing w:after="0"/>
        <w:ind w:right="-1"/>
        <w:contextualSpacing/>
        <w:jc w:val="both"/>
        <w:rPr>
          <w:rFonts w:ascii="Verdana" w:hAnsi="Verdana" w:cs="Tahoma"/>
          <w:b/>
          <w:i/>
          <w:iCs/>
        </w:rPr>
      </w:pPr>
      <w:r w:rsidRPr="00004813">
        <w:rPr>
          <w:rFonts w:ascii="Verdana" w:hAnsi="Verdana" w:cs="Poppins"/>
          <w:i/>
          <w:iCs/>
          <w:shd w:val="clear" w:color="auto" w:fill="FFFFFF"/>
        </w:rPr>
        <w:t xml:space="preserve">Piroxicam is an </w:t>
      </w:r>
      <w:r w:rsidRPr="00004813">
        <w:rPr>
          <w:rFonts w:ascii="Verdana" w:hAnsi="Verdana" w:cs="Poppins"/>
          <w:i/>
          <w:iCs/>
        </w:rPr>
        <w:t>anti-inflammatory</w:t>
      </w:r>
      <w:r w:rsidRPr="00004813">
        <w:rPr>
          <w:rFonts w:ascii="Verdana" w:hAnsi="Verdana" w:cs="Poppins"/>
          <w:i/>
          <w:iCs/>
          <w:shd w:val="clear" w:color="auto" w:fill="FFFFFF"/>
        </w:rPr>
        <w:t xml:space="preserve"> drug belonging to the NSAID group and </w:t>
      </w:r>
      <w:r w:rsidRPr="00004813">
        <w:rPr>
          <w:rFonts w:ascii="Verdana" w:hAnsi="Verdana" w:cs="Poppins"/>
          <w:i/>
          <w:iCs/>
        </w:rPr>
        <w:t>is</w:t>
      </w:r>
      <w:r w:rsidRPr="00004813">
        <w:rPr>
          <w:rFonts w:ascii="Verdana" w:hAnsi="Verdana" w:cs="Poppins"/>
          <w:i/>
          <w:iCs/>
          <w:shd w:val="clear" w:color="auto" w:fill="FFFFFF"/>
        </w:rPr>
        <w:t xml:space="preserve"> also used as an analgesic and </w:t>
      </w:r>
      <w:r w:rsidRPr="00004813">
        <w:rPr>
          <w:rFonts w:ascii="Verdana" w:hAnsi="Verdana" w:cs="Poppins"/>
          <w:i/>
          <w:iCs/>
        </w:rPr>
        <w:t>anti-rheumatic</w:t>
      </w:r>
      <w:r w:rsidRPr="00004813">
        <w:rPr>
          <w:rFonts w:ascii="Verdana" w:hAnsi="Verdana" w:cs="Poppins"/>
          <w:i/>
          <w:iCs/>
          <w:shd w:val="clear" w:color="auto" w:fill="FFFFFF"/>
        </w:rPr>
        <w:t xml:space="preserve"> drug. Its use is often combined with </w:t>
      </w:r>
      <w:r w:rsidRPr="00004813">
        <w:rPr>
          <w:rFonts w:ascii="Verdana" w:hAnsi="Verdana" w:cs="Poppins"/>
          <w:i/>
          <w:iCs/>
        </w:rPr>
        <w:t>stomach medicines, as</w:t>
      </w:r>
      <w:r w:rsidRPr="00004813">
        <w:rPr>
          <w:rFonts w:ascii="Verdana" w:hAnsi="Verdana" w:cs="Poppins"/>
          <w:i/>
          <w:iCs/>
          <w:shd w:val="clear" w:color="auto" w:fill="FFFFFF"/>
        </w:rPr>
        <w:t xml:space="preserve"> the side effects of piroxicam can irritate the stomach. </w:t>
      </w:r>
      <w:r w:rsidRPr="00004813">
        <w:rPr>
          <w:rFonts w:ascii="Verdana" w:hAnsi="Verdana" w:cs="Poppins"/>
          <w:i/>
          <w:iCs/>
        </w:rPr>
        <w:t>One of them is omeprazole. Since piroxicam</w:t>
      </w:r>
      <w:r w:rsidRPr="00004813">
        <w:rPr>
          <w:rFonts w:ascii="Verdana" w:hAnsi="Verdana" w:cs="Poppins"/>
          <w:i/>
          <w:iCs/>
          <w:shd w:val="clear" w:color="auto" w:fill="FFFFFF"/>
        </w:rPr>
        <w:t xml:space="preserve"> and omeprazole </w:t>
      </w:r>
      <w:r w:rsidRPr="00004813">
        <w:rPr>
          <w:rFonts w:ascii="Verdana" w:hAnsi="Verdana" w:cs="Poppins"/>
          <w:i/>
          <w:iCs/>
        </w:rPr>
        <w:t>act</w:t>
      </w:r>
      <w:r w:rsidRPr="00004813">
        <w:rPr>
          <w:rFonts w:ascii="Verdana" w:hAnsi="Verdana" w:cs="Poppins"/>
          <w:i/>
          <w:iCs/>
          <w:shd w:val="clear" w:color="auto" w:fill="FFFFFF"/>
        </w:rPr>
        <w:t xml:space="preserve"> on the same </w:t>
      </w:r>
      <w:r w:rsidRPr="00004813">
        <w:rPr>
          <w:rFonts w:ascii="Verdana" w:hAnsi="Verdana" w:cs="Poppins"/>
          <w:i/>
          <w:iCs/>
        </w:rPr>
        <w:t>enzyme, CYP450, they</w:t>
      </w:r>
      <w:r w:rsidRPr="00004813">
        <w:rPr>
          <w:rFonts w:ascii="Verdana" w:hAnsi="Verdana" w:cs="Poppins"/>
          <w:i/>
          <w:iCs/>
          <w:shd w:val="clear" w:color="auto" w:fill="FFFFFF"/>
        </w:rPr>
        <w:t xml:space="preserve"> can affect the pharmacokinetic profile, especially </w:t>
      </w:r>
      <w:r w:rsidRPr="00004813">
        <w:rPr>
          <w:rFonts w:ascii="Verdana" w:hAnsi="Verdana" w:cs="Poppins"/>
          <w:i/>
          <w:iCs/>
        </w:rPr>
        <w:t>at</w:t>
      </w:r>
      <w:r w:rsidRPr="00004813">
        <w:rPr>
          <w:rFonts w:ascii="Verdana" w:hAnsi="Verdana" w:cs="Poppins"/>
          <w:i/>
          <w:iCs/>
          <w:shd w:val="clear" w:color="auto" w:fill="FFFFFF"/>
        </w:rPr>
        <w:t xml:space="preserve"> the metabolic </w:t>
      </w:r>
      <w:r w:rsidRPr="00004813">
        <w:rPr>
          <w:rFonts w:ascii="Verdana" w:hAnsi="Verdana" w:cs="Poppins"/>
          <w:i/>
          <w:iCs/>
        </w:rPr>
        <w:t>stage</w:t>
      </w:r>
      <w:r w:rsidRPr="00004813">
        <w:rPr>
          <w:rFonts w:ascii="Verdana" w:hAnsi="Verdana" w:cs="Poppins"/>
          <w:i/>
          <w:iCs/>
          <w:shd w:val="clear" w:color="auto" w:fill="FFFFFF"/>
        </w:rPr>
        <w:t xml:space="preserve"> and excretion of </w:t>
      </w:r>
      <w:r w:rsidRPr="00004813">
        <w:rPr>
          <w:rFonts w:ascii="Verdana" w:hAnsi="Verdana" w:cs="Poppins"/>
          <w:i/>
          <w:iCs/>
        </w:rPr>
        <w:t>piroxicam</w:t>
      </w:r>
      <w:r w:rsidR="00A34758" w:rsidRPr="00004813">
        <w:rPr>
          <w:rFonts w:ascii="Verdana" w:hAnsi="Verdana"/>
          <w:i/>
          <w:iCs/>
        </w:rPr>
        <w:t>.</w:t>
      </w:r>
      <w:r w:rsidR="00D93887" w:rsidRPr="00004813">
        <w:rPr>
          <w:rFonts w:ascii="Verdana" w:hAnsi="Verdana"/>
          <w:i/>
          <w:iCs/>
        </w:rPr>
        <w:t xml:space="preserve"> The purpose of this study was to determine the effect of omeprazole on the pharmacokinetic profile of piroxicam especially in the metabolic phase and excretion. </w:t>
      </w:r>
      <w:r w:rsidRPr="00004813">
        <w:rPr>
          <w:rFonts w:ascii="Verdana" w:hAnsi="Verdana" w:cs="Poppins"/>
          <w:i/>
          <w:iCs/>
          <w:shd w:val="clear" w:color="auto" w:fill="FFFFFF"/>
        </w:rPr>
        <w:t xml:space="preserve">The method used in this study was </w:t>
      </w:r>
      <w:r w:rsidRPr="00004813">
        <w:rPr>
          <w:rFonts w:ascii="Verdana" w:hAnsi="Verdana" w:cs="Poppins"/>
          <w:i/>
          <w:iCs/>
        </w:rPr>
        <w:t>an</w:t>
      </w:r>
      <w:r w:rsidRPr="00004813">
        <w:rPr>
          <w:rFonts w:ascii="Verdana" w:hAnsi="Verdana" w:cs="Poppins"/>
          <w:i/>
          <w:iCs/>
          <w:shd w:val="clear" w:color="auto" w:fill="FFFFFF"/>
        </w:rPr>
        <w:t xml:space="preserve"> experimental method using </w:t>
      </w:r>
      <w:r w:rsidRPr="00004813">
        <w:rPr>
          <w:rFonts w:ascii="Verdana" w:hAnsi="Verdana" w:cs="Poppins"/>
          <w:i/>
          <w:iCs/>
        </w:rPr>
        <w:t>three</w:t>
      </w:r>
      <w:r w:rsidRPr="00004813">
        <w:rPr>
          <w:rFonts w:ascii="Verdana" w:hAnsi="Verdana" w:cs="Poppins"/>
          <w:i/>
          <w:iCs/>
          <w:shd w:val="clear" w:color="auto" w:fill="FFFFFF"/>
        </w:rPr>
        <w:t xml:space="preserve"> male rabbits. These rabbits are divided into </w:t>
      </w:r>
      <w:r w:rsidRPr="00004813">
        <w:rPr>
          <w:rFonts w:ascii="Verdana" w:hAnsi="Verdana" w:cs="Poppins"/>
          <w:i/>
          <w:iCs/>
        </w:rPr>
        <w:t>three</w:t>
      </w:r>
      <w:r w:rsidRPr="00004813">
        <w:rPr>
          <w:rFonts w:ascii="Verdana" w:hAnsi="Verdana" w:cs="Poppins"/>
          <w:i/>
          <w:iCs/>
          <w:shd w:val="clear" w:color="auto" w:fill="FFFFFF"/>
        </w:rPr>
        <w:t xml:space="preserve"> groups.</w:t>
      </w:r>
      <w:r w:rsidRPr="00004813">
        <w:rPr>
          <w:rFonts w:ascii="Poppins" w:hAnsi="Poppins" w:cs="Poppins"/>
          <w:i/>
          <w:iCs/>
          <w:color w:val="000000"/>
          <w:sz w:val="21"/>
          <w:szCs w:val="21"/>
          <w:shd w:val="clear" w:color="auto" w:fill="FFFFFF"/>
        </w:rPr>
        <w:t xml:space="preserve"> </w:t>
      </w:r>
      <w:r w:rsidR="00D93887" w:rsidRPr="00004813">
        <w:rPr>
          <w:rFonts w:ascii="Verdana" w:hAnsi="Verdana"/>
          <w:i/>
          <w:iCs/>
        </w:rPr>
        <w:t xml:space="preserve">The first treatment group was giving pyroxicam solution 0.653 mg / kg body weight, the second treatment group gave piroxicam 0.653 mg / kg body weight that one hour before was given omeprazole 1.2 mg / kg body weight and the third group treated with piroxicam 0.7 mg / kg body weight at the same time with omeprazole 1,4 mg / kg body weight. </w:t>
      </w:r>
      <w:r w:rsidR="00E42CA9" w:rsidRPr="00004813">
        <w:rPr>
          <w:rFonts w:ascii="Verdana" w:hAnsi="Verdana" w:cs="Poppins"/>
          <w:i/>
          <w:iCs/>
        </w:rPr>
        <w:t>Plasma</w:t>
      </w:r>
      <w:r w:rsidR="00E42CA9" w:rsidRPr="00004813">
        <w:rPr>
          <w:rFonts w:ascii="Verdana" w:hAnsi="Verdana" w:cs="Poppins"/>
          <w:i/>
          <w:iCs/>
          <w:shd w:val="clear" w:color="auto" w:fill="FFFFFF"/>
        </w:rPr>
        <w:t xml:space="preserve"> levels of the drug piroxicam </w:t>
      </w:r>
      <w:r w:rsidR="00E42CA9" w:rsidRPr="00004813">
        <w:rPr>
          <w:rFonts w:ascii="Verdana" w:hAnsi="Verdana" w:cs="Poppins"/>
          <w:i/>
          <w:iCs/>
        </w:rPr>
        <w:t>are measured</w:t>
      </w:r>
      <w:r w:rsidR="00E42CA9" w:rsidRPr="00004813">
        <w:rPr>
          <w:rFonts w:ascii="Verdana" w:hAnsi="Verdana" w:cs="Poppins"/>
          <w:i/>
          <w:iCs/>
          <w:shd w:val="clear" w:color="auto" w:fill="FFFFFF"/>
        </w:rPr>
        <w:t xml:space="preserve"> using a </w:t>
      </w:r>
      <w:r w:rsidR="00E42CA9" w:rsidRPr="00004813">
        <w:rPr>
          <w:rFonts w:ascii="Verdana" w:hAnsi="Verdana" w:cs="Poppins"/>
          <w:i/>
          <w:iCs/>
        </w:rPr>
        <w:t>high performance liquid chromatography</w:t>
      </w:r>
      <w:r w:rsidR="00E42CA9" w:rsidRPr="00004813">
        <w:rPr>
          <w:rFonts w:ascii="Verdana" w:hAnsi="Verdana" w:cs="Poppins"/>
          <w:i/>
          <w:iCs/>
          <w:shd w:val="clear" w:color="auto" w:fill="FFFFFF"/>
        </w:rPr>
        <w:t xml:space="preserve"> (HPLC) tool. </w:t>
      </w:r>
      <w:r w:rsidR="00E42CA9" w:rsidRPr="00004813">
        <w:rPr>
          <w:rFonts w:ascii="Verdana" w:hAnsi="Verdana" w:cs="Poppins"/>
          <w:i/>
          <w:iCs/>
        </w:rPr>
        <w:t>The verification</w:t>
      </w:r>
      <w:r w:rsidR="00E42CA9" w:rsidRPr="00004813">
        <w:rPr>
          <w:rFonts w:ascii="Verdana" w:hAnsi="Verdana" w:cs="Poppins"/>
          <w:i/>
          <w:iCs/>
          <w:shd w:val="clear" w:color="auto" w:fill="FFFFFF"/>
        </w:rPr>
        <w:t xml:space="preserve"> method is </w:t>
      </w:r>
      <w:r w:rsidR="00E42CA9" w:rsidRPr="00004813">
        <w:rPr>
          <w:rFonts w:ascii="Verdana" w:hAnsi="Verdana" w:cs="Poppins"/>
          <w:i/>
          <w:iCs/>
        </w:rPr>
        <w:t>executed. This</w:t>
      </w:r>
      <w:r w:rsidR="00E42CA9" w:rsidRPr="00004813">
        <w:rPr>
          <w:rFonts w:ascii="Verdana" w:hAnsi="Verdana" w:cs="Poppins"/>
          <w:i/>
          <w:iCs/>
          <w:shd w:val="clear" w:color="auto" w:fill="FFFFFF"/>
        </w:rPr>
        <w:t xml:space="preserve"> is the determination of LOD and LOQ values, accuracy and </w:t>
      </w:r>
      <w:r w:rsidR="00E42CA9" w:rsidRPr="00004813">
        <w:rPr>
          <w:rFonts w:ascii="Verdana" w:hAnsi="Verdana" w:cs="Poppins"/>
          <w:i/>
          <w:iCs/>
        </w:rPr>
        <w:t>accuracy testing.</w:t>
      </w:r>
      <w:r w:rsidR="00E42CA9" w:rsidRPr="00004813">
        <w:rPr>
          <w:rFonts w:ascii="Verdana" w:hAnsi="Verdana" w:cs="Poppins"/>
          <w:i/>
          <w:iCs/>
          <w:shd w:val="clear" w:color="auto" w:fill="FFFFFF"/>
        </w:rPr>
        <w:t xml:space="preserve"> The </w:t>
      </w:r>
      <w:r w:rsidR="00E42CA9" w:rsidRPr="00004813">
        <w:rPr>
          <w:rFonts w:ascii="Verdana" w:hAnsi="Verdana" w:cs="Poppins"/>
          <w:i/>
          <w:iCs/>
        </w:rPr>
        <w:t>result</w:t>
      </w:r>
      <w:r w:rsidR="00E42CA9" w:rsidRPr="00004813">
        <w:rPr>
          <w:rFonts w:ascii="Verdana" w:hAnsi="Verdana" w:cs="Poppins"/>
          <w:i/>
          <w:iCs/>
          <w:shd w:val="clear" w:color="auto" w:fill="FFFFFF"/>
        </w:rPr>
        <w:t xml:space="preserve"> of data analysis using </w:t>
      </w:r>
      <w:r w:rsidR="00E42CA9" w:rsidRPr="00004813">
        <w:rPr>
          <w:rFonts w:ascii="Verdana" w:hAnsi="Verdana" w:cs="Poppins"/>
          <w:i/>
          <w:iCs/>
        </w:rPr>
        <w:t>t-table.</w:t>
      </w:r>
      <w:r w:rsidR="00E42CA9" w:rsidRPr="00004813">
        <w:rPr>
          <w:rFonts w:ascii="Verdana" w:hAnsi="Verdana" w:cs="Poppins"/>
          <w:i/>
          <w:iCs/>
          <w:shd w:val="clear" w:color="auto" w:fill="FFFFFF"/>
        </w:rPr>
        <w:t xml:space="preserve"> The results showed </w:t>
      </w:r>
      <w:r w:rsidR="00E42CA9" w:rsidRPr="00004813">
        <w:rPr>
          <w:rFonts w:ascii="Verdana" w:hAnsi="Verdana" w:cs="Poppins"/>
          <w:i/>
          <w:iCs/>
        </w:rPr>
        <w:t>that there was</w:t>
      </w:r>
      <w:r w:rsidR="00E42CA9" w:rsidRPr="00004813">
        <w:rPr>
          <w:rFonts w:ascii="Verdana" w:hAnsi="Verdana" w:cs="Poppins"/>
          <w:i/>
          <w:iCs/>
          <w:shd w:val="clear" w:color="auto" w:fill="FFFFFF"/>
        </w:rPr>
        <w:t xml:space="preserve"> an increase </w:t>
      </w:r>
      <w:r w:rsidR="00E42CA9" w:rsidRPr="00004813">
        <w:rPr>
          <w:rFonts w:ascii="Verdana" w:hAnsi="Verdana" w:cs="Poppins"/>
          <w:i/>
          <w:iCs/>
        </w:rPr>
        <w:t>or difference</w:t>
      </w:r>
      <w:r w:rsidR="00E42CA9" w:rsidRPr="00004813">
        <w:rPr>
          <w:rFonts w:ascii="Verdana" w:hAnsi="Verdana" w:cs="Poppins"/>
          <w:i/>
          <w:iCs/>
          <w:shd w:val="clear" w:color="auto" w:fill="FFFFFF"/>
        </w:rPr>
        <w:t xml:space="preserve"> in pharmacokinetic parameter values </w:t>
      </w:r>
      <w:r w:rsidR="00E42CA9" w:rsidRPr="00004813">
        <w:rPr>
          <w:rFonts w:ascii="Arial" w:hAnsi="Arial" w:cs="Arial"/>
          <w:i/>
          <w:iCs/>
        </w:rPr>
        <w:t>​​</w:t>
      </w:r>
      <w:r w:rsidR="00E42CA9" w:rsidRPr="00004813">
        <w:rPr>
          <w:rFonts w:ascii="Verdana" w:hAnsi="Verdana" w:cs="Poppins"/>
          <w:i/>
          <w:iCs/>
        </w:rPr>
        <w:t>during</w:t>
      </w:r>
      <w:r w:rsidR="00E42CA9" w:rsidRPr="00004813">
        <w:rPr>
          <w:rFonts w:ascii="Verdana" w:hAnsi="Verdana" w:cs="Poppins"/>
          <w:i/>
          <w:iCs/>
          <w:shd w:val="clear" w:color="auto" w:fill="FFFFFF"/>
        </w:rPr>
        <w:t xml:space="preserve"> the absorption </w:t>
      </w:r>
      <w:r w:rsidR="00E42CA9" w:rsidRPr="00004813">
        <w:rPr>
          <w:rFonts w:ascii="Verdana" w:hAnsi="Verdana" w:cs="Poppins"/>
          <w:i/>
          <w:iCs/>
        </w:rPr>
        <w:t>phase,</w:t>
      </w:r>
      <w:r w:rsidR="00E42CA9" w:rsidRPr="00004813">
        <w:rPr>
          <w:rFonts w:ascii="Verdana" w:hAnsi="Verdana" w:cs="Poppins"/>
          <w:i/>
          <w:iCs/>
          <w:shd w:val="clear" w:color="auto" w:fill="FFFFFF"/>
        </w:rPr>
        <w:t xml:space="preserve"> but </w:t>
      </w:r>
      <w:r w:rsidR="00E42CA9" w:rsidRPr="00004813">
        <w:rPr>
          <w:rFonts w:ascii="Verdana" w:hAnsi="Verdana" w:cs="Poppins"/>
          <w:i/>
          <w:iCs/>
        </w:rPr>
        <w:t>no</w:t>
      </w:r>
      <w:r w:rsidR="00E42CA9" w:rsidRPr="00004813">
        <w:rPr>
          <w:rFonts w:ascii="Verdana" w:hAnsi="Verdana" w:cs="Poppins"/>
          <w:i/>
          <w:iCs/>
          <w:shd w:val="clear" w:color="auto" w:fill="FFFFFF"/>
        </w:rPr>
        <w:t xml:space="preserve"> significant effect </w:t>
      </w:r>
      <w:r w:rsidR="00E42CA9" w:rsidRPr="00004813">
        <w:rPr>
          <w:rFonts w:ascii="Verdana" w:hAnsi="Verdana" w:cs="Poppins"/>
          <w:i/>
          <w:iCs/>
        </w:rPr>
        <w:t>was shown for</w:t>
      </w:r>
      <w:r w:rsidR="00E42CA9" w:rsidRPr="00004813">
        <w:rPr>
          <w:rFonts w:ascii="Verdana" w:hAnsi="Verdana" w:cs="Poppins"/>
          <w:i/>
          <w:iCs/>
          <w:shd w:val="clear" w:color="auto" w:fill="FFFFFF"/>
        </w:rPr>
        <w:t xml:space="preserve"> each group. </w:t>
      </w:r>
      <w:r w:rsidR="00E42CA9" w:rsidRPr="00004813">
        <w:rPr>
          <w:rFonts w:ascii="Verdana" w:hAnsi="Verdana" w:cs="Poppins"/>
          <w:i/>
          <w:iCs/>
        </w:rPr>
        <w:t>Pharmacokinetic</w:t>
      </w:r>
      <w:r w:rsidR="00E42CA9" w:rsidRPr="00004813">
        <w:rPr>
          <w:rFonts w:ascii="Verdana" w:hAnsi="Verdana" w:cs="Poppins"/>
          <w:i/>
          <w:iCs/>
          <w:shd w:val="clear" w:color="auto" w:fill="FFFFFF"/>
        </w:rPr>
        <w:t xml:space="preserve"> parameter values </w:t>
      </w:r>
      <w:r w:rsidR="00E42CA9" w:rsidRPr="00004813">
        <w:rPr>
          <w:rFonts w:ascii="Arial" w:hAnsi="Arial" w:cs="Arial"/>
          <w:i/>
          <w:iCs/>
        </w:rPr>
        <w:t>​​</w:t>
      </w:r>
      <w:r w:rsidR="00E42CA9" w:rsidRPr="00004813">
        <w:rPr>
          <w:rFonts w:ascii="Verdana" w:hAnsi="Verdana" w:cs="Poppins"/>
          <w:i/>
          <w:iCs/>
        </w:rPr>
        <w:t>for</w:t>
      </w:r>
      <w:r w:rsidR="00E42CA9" w:rsidRPr="00004813">
        <w:rPr>
          <w:rFonts w:ascii="Verdana" w:hAnsi="Verdana" w:cs="Poppins"/>
          <w:i/>
          <w:iCs/>
          <w:shd w:val="clear" w:color="auto" w:fill="FFFFFF"/>
        </w:rPr>
        <w:t xml:space="preserve"> metabolic </w:t>
      </w:r>
      <w:r w:rsidR="00E42CA9" w:rsidRPr="00004813">
        <w:rPr>
          <w:rFonts w:ascii="Verdana" w:hAnsi="Verdana" w:cs="Poppins"/>
          <w:i/>
          <w:iCs/>
        </w:rPr>
        <w:t>stages</w:t>
      </w:r>
      <w:r w:rsidR="00E42CA9" w:rsidRPr="00004813">
        <w:rPr>
          <w:rFonts w:ascii="Verdana" w:hAnsi="Verdana" w:cs="Poppins"/>
          <w:i/>
          <w:iCs/>
          <w:shd w:val="clear" w:color="auto" w:fill="FFFFFF"/>
        </w:rPr>
        <w:t xml:space="preserve"> and excretion </w:t>
      </w:r>
      <w:r w:rsidR="00E42CA9" w:rsidRPr="00004813">
        <w:rPr>
          <w:rFonts w:ascii="Verdana" w:hAnsi="Verdana" w:cs="Poppins"/>
          <w:i/>
          <w:iCs/>
        </w:rPr>
        <w:t>were reduced</w:t>
      </w:r>
      <w:r w:rsidR="00E42CA9" w:rsidRPr="00004813">
        <w:rPr>
          <w:rFonts w:ascii="Verdana" w:hAnsi="Verdana" w:cs="Poppins"/>
          <w:i/>
          <w:iCs/>
          <w:shd w:val="clear" w:color="auto" w:fill="FFFFFF"/>
        </w:rPr>
        <w:t xml:space="preserve"> and no significant </w:t>
      </w:r>
      <w:r w:rsidR="00E42CA9" w:rsidRPr="00004813">
        <w:rPr>
          <w:rFonts w:ascii="Verdana" w:hAnsi="Verdana" w:cs="Poppins"/>
          <w:i/>
          <w:iCs/>
        </w:rPr>
        <w:t>difference was shown</w:t>
      </w:r>
      <w:r w:rsidR="00E42CA9" w:rsidRPr="00004813">
        <w:rPr>
          <w:rFonts w:ascii="Verdana" w:hAnsi="Verdana" w:cs="Poppins"/>
          <w:i/>
          <w:iCs/>
          <w:shd w:val="clear" w:color="auto" w:fill="FFFFFF"/>
        </w:rPr>
        <w:t xml:space="preserve"> between </w:t>
      </w:r>
      <w:r w:rsidR="00E42CA9" w:rsidRPr="00004813">
        <w:rPr>
          <w:rFonts w:ascii="Verdana" w:hAnsi="Verdana" w:cs="Poppins"/>
          <w:i/>
          <w:iCs/>
        </w:rPr>
        <w:t>the</w:t>
      </w:r>
      <w:r w:rsidR="00E42CA9" w:rsidRPr="00004813">
        <w:rPr>
          <w:rFonts w:ascii="Verdana" w:hAnsi="Verdana" w:cs="Poppins"/>
          <w:i/>
          <w:iCs/>
          <w:shd w:val="clear" w:color="auto" w:fill="FFFFFF"/>
        </w:rPr>
        <w:t xml:space="preserve"> groups. </w:t>
      </w:r>
      <w:r w:rsidR="00E42CA9" w:rsidRPr="00004813">
        <w:rPr>
          <w:rFonts w:ascii="Verdana" w:hAnsi="Verdana" w:cs="Poppins"/>
          <w:i/>
          <w:iCs/>
        </w:rPr>
        <w:t>Simultaneous administration</w:t>
      </w:r>
      <w:r w:rsidR="00E42CA9" w:rsidRPr="00004813">
        <w:rPr>
          <w:rFonts w:ascii="Verdana" w:hAnsi="Verdana" w:cs="Poppins"/>
          <w:i/>
          <w:iCs/>
          <w:shd w:val="clear" w:color="auto" w:fill="FFFFFF"/>
        </w:rPr>
        <w:t xml:space="preserve"> of omeprazole and piroxicam and </w:t>
      </w:r>
      <w:r w:rsidR="00E42CA9" w:rsidRPr="00004813">
        <w:rPr>
          <w:rFonts w:ascii="Verdana" w:hAnsi="Verdana" w:cs="Poppins"/>
          <w:i/>
          <w:iCs/>
        </w:rPr>
        <w:t>administration</w:t>
      </w:r>
      <w:r w:rsidR="00E42CA9" w:rsidRPr="00004813">
        <w:rPr>
          <w:rFonts w:ascii="Verdana" w:hAnsi="Verdana" w:cs="Poppins"/>
          <w:i/>
          <w:iCs/>
          <w:shd w:val="clear" w:color="auto" w:fill="FFFFFF"/>
        </w:rPr>
        <w:t xml:space="preserve"> of piroxicam </w:t>
      </w:r>
      <w:r w:rsidR="00E42CA9" w:rsidRPr="00004813">
        <w:rPr>
          <w:rFonts w:ascii="Verdana" w:hAnsi="Verdana" w:cs="Poppins"/>
          <w:i/>
          <w:iCs/>
        </w:rPr>
        <w:t>1</w:t>
      </w:r>
      <w:r w:rsidR="00E42CA9" w:rsidRPr="00004813">
        <w:rPr>
          <w:rFonts w:ascii="Verdana" w:hAnsi="Verdana" w:cs="Poppins"/>
          <w:i/>
          <w:iCs/>
          <w:shd w:val="clear" w:color="auto" w:fill="FFFFFF"/>
        </w:rPr>
        <w:t xml:space="preserve"> hour </w:t>
      </w:r>
      <w:r w:rsidR="00E42CA9" w:rsidRPr="00004813">
        <w:rPr>
          <w:rFonts w:ascii="Verdana" w:hAnsi="Verdana" w:cs="Poppins"/>
          <w:i/>
          <w:iCs/>
        </w:rPr>
        <w:t>before</w:t>
      </w:r>
      <w:r w:rsidR="00E42CA9" w:rsidRPr="00004813">
        <w:rPr>
          <w:rFonts w:ascii="Verdana" w:hAnsi="Verdana" w:cs="Poppins"/>
          <w:i/>
          <w:iCs/>
          <w:shd w:val="clear" w:color="auto" w:fill="FFFFFF"/>
        </w:rPr>
        <w:t xml:space="preserve"> omeprazole </w:t>
      </w:r>
      <w:r w:rsidR="00E42CA9" w:rsidRPr="00004813">
        <w:rPr>
          <w:rFonts w:ascii="Verdana" w:hAnsi="Verdana" w:cs="Poppins"/>
          <w:i/>
          <w:iCs/>
        </w:rPr>
        <w:t>may</w:t>
      </w:r>
      <w:r w:rsidR="00E42CA9" w:rsidRPr="00004813">
        <w:rPr>
          <w:rFonts w:ascii="Verdana" w:hAnsi="Verdana" w:cs="Poppins"/>
          <w:i/>
          <w:iCs/>
          <w:shd w:val="clear" w:color="auto" w:fill="FFFFFF"/>
        </w:rPr>
        <w:t xml:space="preserve"> inhibit </w:t>
      </w:r>
      <w:r w:rsidR="00E42CA9" w:rsidRPr="00004813">
        <w:rPr>
          <w:rFonts w:ascii="Verdana" w:hAnsi="Verdana" w:cs="Poppins"/>
          <w:i/>
          <w:iCs/>
        </w:rPr>
        <w:t>piroxicam-metabolizing enzymes and thus affect</w:t>
      </w:r>
      <w:r w:rsidR="00E42CA9" w:rsidRPr="00004813">
        <w:rPr>
          <w:rFonts w:ascii="Verdana" w:hAnsi="Verdana" w:cs="Poppins"/>
          <w:i/>
          <w:iCs/>
          <w:shd w:val="clear" w:color="auto" w:fill="FFFFFF"/>
        </w:rPr>
        <w:t xml:space="preserve"> pharmacokinetic parameters and excretion </w:t>
      </w:r>
      <w:r w:rsidR="00E42CA9" w:rsidRPr="00004813">
        <w:rPr>
          <w:rFonts w:ascii="Verdana" w:hAnsi="Verdana" w:cs="Poppins"/>
          <w:i/>
          <w:iCs/>
        </w:rPr>
        <w:t>during absorption,</w:t>
      </w:r>
      <w:r w:rsidR="00E42CA9" w:rsidRPr="00004813">
        <w:rPr>
          <w:rFonts w:ascii="Verdana" w:hAnsi="Verdana" w:cs="Poppins"/>
          <w:i/>
          <w:iCs/>
          <w:shd w:val="clear" w:color="auto" w:fill="FFFFFF"/>
        </w:rPr>
        <w:t xml:space="preserve"> but </w:t>
      </w:r>
      <w:r w:rsidR="00E42CA9" w:rsidRPr="00004813">
        <w:rPr>
          <w:rFonts w:ascii="Verdana" w:hAnsi="Verdana" w:cs="Poppins"/>
          <w:i/>
          <w:iCs/>
        </w:rPr>
        <w:t>are</w:t>
      </w:r>
      <w:r w:rsidR="00E42CA9" w:rsidRPr="00004813">
        <w:rPr>
          <w:rFonts w:ascii="Verdana" w:hAnsi="Verdana" w:cs="Poppins"/>
          <w:i/>
          <w:iCs/>
          <w:shd w:val="clear" w:color="auto" w:fill="FFFFFF"/>
        </w:rPr>
        <w:t xml:space="preserve"> not </w:t>
      </w:r>
      <w:r w:rsidR="00E42CA9" w:rsidRPr="00004813">
        <w:rPr>
          <w:rFonts w:ascii="Verdana" w:hAnsi="Verdana" w:cs="Poppins"/>
          <w:i/>
          <w:iCs/>
        </w:rPr>
        <w:t>significant.</w:t>
      </w:r>
    </w:p>
    <w:p w:rsidR="00E42CA9" w:rsidRPr="00004813" w:rsidRDefault="00E42CA9" w:rsidP="00B950B6">
      <w:pPr>
        <w:spacing w:after="0"/>
        <w:ind w:right="-1"/>
        <w:contextualSpacing/>
        <w:jc w:val="both"/>
        <w:rPr>
          <w:rFonts w:ascii="Verdana" w:hAnsi="Verdana" w:cs="Tahoma"/>
          <w:b/>
          <w:i/>
          <w:iCs/>
        </w:rPr>
      </w:pPr>
    </w:p>
    <w:p w:rsidR="00375D71" w:rsidRPr="00004813" w:rsidRDefault="004C2042" w:rsidP="00B950B6">
      <w:pPr>
        <w:spacing w:after="0"/>
        <w:ind w:right="-1"/>
        <w:contextualSpacing/>
        <w:jc w:val="both"/>
        <w:rPr>
          <w:rFonts w:ascii="Verdana" w:hAnsi="Verdana" w:cs="Tahoma"/>
          <w:i/>
          <w:iCs/>
          <w:lang w:val="id-ID"/>
        </w:rPr>
      </w:pPr>
      <w:r w:rsidRPr="00004813">
        <w:rPr>
          <w:rFonts w:ascii="Verdana" w:hAnsi="Verdana" w:cs="Tahoma"/>
          <w:b/>
        </w:rPr>
        <w:t>Keywords:</w:t>
      </w:r>
      <w:r w:rsidR="002A6D47" w:rsidRPr="00004813">
        <w:rPr>
          <w:rFonts w:ascii="Verdana" w:hAnsi="Verdana" w:cs="Tahoma"/>
          <w:i/>
          <w:iCs/>
        </w:rPr>
        <w:t xml:space="preserve"> </w:t>
      </w:r>
      <w:r w:rsidR="00D93887" w:rsidRPr="00004813">
        <w:rPr>
          <w:rFonts w:ascii="Verdana" w:hAnsi="Verdana"/>
          <w:i/>
          <w:iCs/>
        </w:rPr>
        <w:t>Pharmacokinetics, Inhibition of Metabolic Enzymes, Piroxicam, Omeprazole.</w:t>
      </w:r>
    </w:p>
    <w:p w:rsidR="006F3307" w:rsidRPr="00004813" w:rsidRDefault="006F3307" w:rsidP="008F5EAC">
      <w:pPr>
        <w:spacing w:after="0"/>
        <w:ind w:left="2155" w:right="567" w:hanging="1588"/>
        <w:contextualSpacing/>
        <w:jc w:val="both"/>
        <w:rPr>
          <w:rFonts w:ascii="Verdana" w:hAnsi="Verdana" w:cs="Tahoma"/>
          <w:i/>
          <w:iCs/>
          <w:lang w:val="id-ID"/>
        </w:rPr>
      </w:pPr>
    </w:p>
    <w:p w:rsidR="009A237A" w:rsidRPr="00F83BC7" w:rsidRDefault="009A237A" w:rsidP="008F5EAC">
      <w:pPr>
        <w:spacing w:after="0"/>
        <w:contextualSpacing/>
        <w:rPr>
          <w:rFonts w:ascii="Verdana" w:hAnsi="Verdana" w:cs="Tahoma"/>
        </w:rPr>
        <w:sectPr w:rsidR="009A237A" w:rsidRPr="00F83BC7" w:rsidSect="00E52FBA">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20" w:footer="720" w:gutter="0"/>
          <w:pgNumType w:start="71"/>
          <w:cols w:space="720"/>
          <w:titlePg/>
          <w:docGrid w:linePitch="360"/>
        </w:sectPr>
      </w:pPr>
    </w:p>
    <w:p w:rsidR="005648A7" w:rsidRPr="00F83BC7" w:rsidRDefault="009E062A" w:rsidP="008F5EAC">
      <w:pPr>
        <w:pStyle w:val="ListParagraph"/>
        <w:tabs>
          <w:tab w:val="left" w:pos="0"/>
        </w:tabs>
        <w:spacing w:after="0"/>
        <w:ind w:left="0"/>
        <w:jc w:val="both"/>
        <w:rPr>
          <w:rFonts w:ascii="Verdana" w:hAnsi="Verdana" w:cs="Tahoma"/>
          <w:b/>
        </w:rPr>
      </w:pPr>
      <w:r w:rsidRPr="00F83BC7">
        <w:rPr>
          <w:rFonts w:ascii="Verdana" w:hAnsi="Verdana" w:cs="Tahoma"/>
          <w:b/>
        </w:rPr>
        <w:lastRenderedPageBreak/>
        <w:t>PENDAHULUAN</w:t>
      </w:r>
    </w:p>
    <w:p w:rsidR="00D93887" w:rsidRPr="00517DC0" w:rsidRDefault="00D93887" w:rsidP="008F5EAC">
      <w:pPr>
        <w:autoSpaceDE w:val="0"/>
        <w:spacing w:after="0"/>
        <w:ind w:firstLine="567"/>
        <w:contextualSpacing/>
        <w:jc w:val="both"/>
        <w:rPr>
          <w:rFonts w:ascii="Verdana" w:hAnsi="Verdana"/>
        </w:rPr>
      </w:pPr>
      <w:r w:rsidRPr="00F83BC7">
        <w:rPr>
          <w:rFonts w:ascii="Verdana" w:hAnsi="Verdana"/>
        </w:rPr>
        <w:t xml:space="preserve">Penggunaan obat lebih dari </w:t>
      </w:r>
      <w:r w:rsidRPr="00517DC0">
        <w:rPr>
          <w:rFonts w:ascii="Verdana" w:hAnsi="Verdana"/>
        </w:rPr>
        <w:t xml:space="preserve">satu substansi zat aktif atau polifarmasi dalam upaya pengobatan suatu penyakit sering </w:t>
      </w:r>
      <w:r w:rsidRPr="00517DC0">
        <w:rPr>
          <w:rFonts w:ascii="Verdana" w:hAnsi="Verdana"/>
        </w:rPr>
        <w:lastRenderedPageBreak/>
        <w:t xml:space="preserve">ditemukan pada seorang penderita. Kompleksnya obat-obatan yang digunakan memiliki kemungkinan terjadinya interaksi obat (Sumarno, </w:t>
      </w:r>
      <w:r w:rsidRPr="00517DC0">
        <w:rPr>
          <w:rFonts w:ascii="Verdana" w:hAnsi="Verdana"/>
        </w:rPr>
        <w:lastRenderedPageBreak/>
        <w:t xml:space="preserve">2006; Krishna, dkk, 2011; Rahmawati, dkk, 2006). </w:t>
      </w:r>
    </w:p>
    <w:p w:rsidR="000A5354" w:rsidRPr="00517DC0" w:rsidRDefault="00E42CA9" w:rsidP="008F5EAC">
      <w:pPr>
        <w:pStyle w:val="ListParagraph"/>
        <w:spacing w:after="0"/>
        <w:ind w:left="0" w:right="64" w:firstLine="567"/>
        <w:jc w:val="both"/>
        <w:rPr>
          <w:rFonts w:ascii="Verdana" w:hAnsi="Verdana"/>
        </w:rPr>
      </w:pPr>
      <w:r w:rsidRPr="00517DC0">
        <w:rPr>
          <w:rFonts w:ascii="Verdana" w:hAnsi="Verdana" w:cs="Poppins"/>
          <w:shd w:val="clear" w:color="auto" w:fill="FFFFFF"/>
        </w:rPr>
        <w:t xml:space="preserve">Interaksi obat dapat mengubah aktivitas obat dengan meningkatkan efek toksik atau mengurangi efek terapeutik. Selain itu, beberapa interaksi obat dapat saling </w:t>
      </w:r>
      <w:r w:rsidRPr="00517DC0">
        <w:rPr>
          <w:rFonts w:ascii="Verdana" w:hAnsi="Verdana" w:cs="Poppins"/>
        </w:rPr>
        <w:t>mendukung</w:t>
      </w:r>
      <w:r w:rsidRPr="00517DC0">
        <w:rPr>
          <w:rFonts w:ascii="Verdana" w:hAnsi="Verdana" w:cs="Poppins"/>
          <w:b/>
          <w:bCs/>
          <w:color w:val="37AC8E"/>
        </w:rPr>
        <w:t xml:space="preserve"> </w:t>
      </w:r>
      <w:r w:rsidR="00D93887" w:rsidRPr="00517DC0">
        <w:rPr>
          <w:rFonts w:ascii="Verdana" w:hAnsi="Verdana"/>
        </w:rPr>
        <w:t>(Aslam, Kaw Tan dan Prayitno, 2003; Forciea, dkk , 2004).</w:t>
      </w:r>
    </w:p>
    <w:p w:rsidR="00C6734F" w:rsidRPr="00517DC0" w:rsidRDefault="00D93887" w:rsidP="008F5EAC">
      <w:pPr>
        <w:pStyle w:val="ListParagraph"/>
        <w:spacing w:after="0"/>
        <w:ind w:left="0" w:right="64" w:firstLine="567"/>
        <w:jc w:val="both"/>
        <w:rPr>
          <w:rFonts w:ascii="Verdana" w:hAnsi="Verdana"/>
        </w:rPr>
      </w:pPr>
      <w:r w:rsidRPr="00517DC0">
        <w:rPr>
          <w:rFonts w:ascii="Verdana" w:hAnsi="Verdana"/>
        </w:rPr>
        <w:t xml:space="preserve">Interaksi pada proses metabolisme merupakan kasus yang paling banyak terjadi, dimana sekitar 50 - 60% obat yang digunakan dalam terapi dapat saling berinteraksi pada enzim yang sama (Hakim, 2012). </w:t>
      </w:r>
      <w:r w:rsidR="002873B6" w:rsidRPr="00517DC0">
        <w:rPr>
          <w:rFonts w:ascii="Verdana" w:hAnsi="Verdana" w:cs="Poppins"/>
        </w:rPr>
        <w:t>Piroksikam memiliki efek analgesik, anti-rematik dan anti-inflamasi yang hampir</w:t>
      </w:r>
      <w:r w:rsidR="002873B6" w:rsidRPr="00517DC0">
        <w:rPr>
          <w:rFonts w:ascii="Verdana" w:hAnsi="Verdana" w:cs="Poppins"/>
          <w:shd w:val="clear" w:color="auto" w:fill="FFFFFF"/>
        </w:rPr>
        <w:t xml:space="preserve"> sama </w:t>
      </w:r>
      <w:r w:rsidR="002873B6" w:rsidRPr="00517DC0">
        <w:rPr>
          <w:rFonts w:ascii="Verdana" w:hAnsi="Verdana" w:cs="Poppins"/>
        </w:rPr>
        <w:t>dengan indometasin, dan</w:t>
      </w:r>
      <w:r w:rsidR="002873B6" w:rsidRPr="00517DC0">
        <w:rPr>
          <w:rFonts w:ascii="Verdana" w:hAnsi="Verdana" w:cs="Poppins"/>
          <w:shd w:val="clear" w:color="auto" w:fill="FFFFFF"/>
        </w:rPr>
        <w:t xml:space="preserve"> merupakan obat yang </w:t>
      </w:r>
      <w:r w:rsidR="002873B6" w:rsidRPr="00517DC0">
        <w:rPr>
          <w:rFonts w:ascii="Verdana" w:hAnsi="Verdana" w:cs="Poppins"/>
        </w:rPr>
        <w:t>bekerja untuk waktu</w:t>
      </w:r>
      <w:r w:rsidR="002873B6" w:rsidRPr="00517DC0">
        <w:rPr>
          <w:rFonts w:ascii="Verdana" w:hAnsi="Verdana" w:cs="Poppins"/>
          <w:shd w:val="clear" w:color="auto" w:fill="FFFFFF"/>
        </w:rPr>
        <w:t xml:space="preserve"> yang </w:t>
      </w:r>
      <w:r w:rsidR="002873B6" w:rsidRPr="00517DC0">
        <w:rPr>
          <w:rFonts w:ascii="Verdana" w:hAnsi="Verdana" w:cs="Poppins"/>
        </w:rPr>
        <w:t>lama</w:t>
      </w:r>
      <w:r w:rsidR="002873B6" w:rsidRPr="00517DC0">
        <w:rPr>
          <w:rFonts w:ascii="Verdana" w:hAnsi="Verdana" w:cs="Poppins"/>
          <w:shd w:val="clear" w:color="auto" w:fill="FFFFFF"/>
        </w:rPr>
        <w:t xml:space="preserve"> dengan </w:t>
      </w:r>
      <w:r w:rsidR="002873B6" w:rsidRPr="00517DC0">
        <w:rPr>
          <w:rFonts w:ascii="Verdana" w:hAnsi="Verdana" w:cs="Poppins"/>
        </w:rPr>
        <w:t>aksi</w:t>
      </w:r>
      <w:r w:rsidR="002873B6" w:rsidRPr="00517DC0">
        <w:rPr>
          <w:rFonts w:ascii="Verdana" w:hAnsi="Verdana" w:cs="Poppins"/>
          <w:shd w:val="clear" w:color="auto" w:fill="FFFFFF"/>
        </w:rPr>
        <w:t xml:space="preserve"> 1020 mg </w:t>
      </w:r>
      <w:r w:rsidR="002873B6" w:rsidRPr="00517DC0">
        <w:rPr>
          <w:rFonts w:ascii="Verdana" w:hAnsi="Verdana" w:cs="Poppins"/>
        </w:rPr>
        <w:t>setiap hari.</w:t>
      </w:r>
      <w:r w:rsidR="002873B6" w:rsidRPr="00517DC0">
        <w:rPr>
          <w:rFonts w:ascii="Verdana" w:hAnsi="Verdana" w:cs="Poppins"/>
          <w:b/>
          <w:bCs/>
          <w:color w:val="37AC8E"/>
        </w:rPr>
        <w:t xml:space="preserve"> </w:t>
      </w:r>
      <w:r w:rsidR="002873B6" w:rsidRPr="00517DC0">
        <w:rPr>
          <w:rFonts w:ascii="Verdana" w:hAnsi="Verdana" w:cs="Poppins"/>
        </w:rPr>
        <w:t>Piroksikam</w:t>
      </w:r>
      <w:r w:rsidR="002873B6" w:rsidRPr="00517DC0">
        <w:rPr>
          <w:rFonts w:ascii="Verdana" w:hAnsi="Verdana" w:cs="Poppins"/>
          <w:shd w:val="clear" w:color="auto" w:fill="FFFFFF"/>
        </w:rPr>
        <w:t xml:space="preserve"> diserap dengan baik </w:t>
      </w:r>
      <w:r w:rsidR="002873B6" w:rsidRPr="00517DC0">
        <w:rPr>
          <w:rFonts w:ascii="Verdana" w:hAnsi="Verdana" w:cs="Poppins"/>
        </w:rPr>
        <w:t>dari</w:t>
      </w:r>
      <w:r w:rsidR="002873B6" w:rsidRPr="00517DC0">
        <w:rPr>
          <w:rFonts w:ascii="Verdana" w:hAnsi="Verdana" w:cs="Poppins"/>
          <w:shd w:val="clear" w:color="auto" w:fill="FFFFFF"/>
        </w:rPr>
        <w:t xml:space="preserve"> saluran </w:t>
      </w:r>
      <w:r w:rsidR="002873B6" w:rsidRPr="00517DC0">
        <w:rPr>
          <w:rFonts w:ascii="Verdana" w:hAnsi="Verdana" w:cs="Poppins"/>
        </w:rPr>
        <w:t>pencernaan dan</w:t>
      </w:r>
      <w:r w:rsidR="002873B6" w:rsidRPr="00517DC0">
        <w:rPr>
          <w:rFonts w:ascii="Verdana" w:hAnsi="Verdana" w:cs="Poppins"/>
          <w:shd w:val="clear" w:color="auto" w:fill="FFFFFF"/>
        </w:rPr>
        <w:t xml:space="preserve"> 99% </w:t>
      </w:r>
      <w:r w:rsidR="002873B6" w:rsidRPr="00517DC0">
        <w:rPr>
          <w:rFonts w:ascii="Verdana" w:hAnsi="Verdana" w:cs="Poppins"/>
        </w:rPr>
        <w:t>zat aktif mengikat</w:t>
      </w:r>
      <w:r w:rsidR="002873B6" w:rsidRPr="00517DC0">
        <w:rPr>
          <w:rFonts w:ascii="Verdana" w:hAnsi="Verdana" w:cs="Poppins"/>
          <w:shd w:val="clear" w:color="auto" w:fill="FFFFFF"/>
        </w:rPr>
        <w:t xml:space="preserve"> protein </w:t>
      </w:r>
      <w:r w:rsidR="002873B6" w:rsidRPr="00517DC0">
        <w:rPr>
          <w:rFonts w:ascii="Verdana" w:hAnsi="Verdana" w:cs="Poppins"/>
        </w:rPr>
        <w:t>plasma</w:t>
      </w:r>
      <w:r w:rsidR="002873B6" w:rsidRPr="00517DC0">
        <w:rPr>
          <w:rFonts w:ascii="Verdana" w:hAnsi="Verdana" w:cs="Poppins"/>
          <w:b/>
          <w:bCs/>
          <w:color w:val="37AC8E"/>
        </w:rPr>
        <w:t xml:space="preserve"> </w:t>
      </w:r>
      <w:r w:rsidRPr="00517DC0">
        <w:rPr>
          <w:rFonts w:ascii="Verdana" w:hAnsi="Verdana"/>
        </w:rPr>
        <w:t xml:space="preserve">(Siswondo dan Soekardjo, 2000). </w:t>
      </w:r>
    </w:p>
    <w:p w:rsidR="00C6734F" w:rsidRPr="00517DC0" w:rsidRDefault="00D93887" w:rsidP="008F5EAC">
      <w:pPr>
        <w:pStyle w:val="ListParagraph"/>
        <w:spacing w:after="0"/>
        <w:ind w:left="0" w:right="64" w:firstLine="567"/>
        <w:jc w:val="both"/>
        <w:rPr>
          <w:rFonts w:ascii="Verdana" w:hAnsi="Verdana"/>
        </w:rPr>
      </w:pPr>
      <w:r w:rsidRPr="00517DC0">
        <w:rPr>
          <w:rFonts w:ascii="Verdana" w:hAnsi="Verdana"/>
        </w:rPr>
        <w:t xml:space="preserve">Penggunaan piroxicam sering dikombinasi dengan obat lambung salah satunya adalah omeprazole mengingat efek samping dari piroxicam yaitu dapat mengiritasi lambung. Piroxicam dan omeprazole bekerja pada enzim yang sama yaitu CYP-450 sehingga dapat mempengaruhi profil farmakokinetika terutama pada fase metabolisme dan eksresi piroxicam. </w:t>
      </w:r>
    </w:p>
    <w:p w:rsidR="002A6D47" w:rsidRPr="00517DC0" w:rsidRDefault="00D93887" w:rsidP="008F5EAC">
      <w:pPr>
        <w:pStyle w:val="ListParagraph"/>
        <w:spacing w:after="0"/>
        <w:ind w:left="0" w:right="64" w:firstLine="567"/>
        <w:jc w:val="both"/>
        <w:rPr>
          <w:rFonts w:ascii="Verdana" w:hAnsi="Verdana"/>
        </w:rPr>
      </w:pPr>
      <w:r w:rsidRPr="00517DC0">
        <w:rPr>
          <w:rFonts w:ascii="Verdana" w:hAnsi="Verdana"/>
        </w:rPr>
        <w:t xml:space="preserve">Pada penelitian ini, akan dilakukan pengujian terhadap beberapa fase farmakokinetika, diantaranya adalah : Ka, T maks, AUC, Vd, Kel, t1/2, C maks, </w:t>
      </w:r>
      <w:r w:rsidRPr="00517DC0">
        <w:rPr>
          <w:rFonts w:ascii="Verdana" w:hAnsi="Verdana"/>
        </w:rPr>
        <w:lastRenderedPageBreak/>
        <w:t>AUMC,dan Cl. Penelitian ini dilakukan dengan tujuan untuk mengetahui ada atau tidaknya pengaruh pada pemberian omeprazole terhadap profil farmakokinetik piroxicam terutama pada fase metabolisme dan pada fase ekskresi.</w:t>
      </w:r>
    </w:p>
    <w:p w:rsidR="00C6734F" w:rsidRPr="00517DC0" w:rsidRDefault="00C6734F" w:rsidP="008F5EAC">
      <w:pPr>
        <w:pStyle w:val="ListParagraph"/>
        <w:spacing w:after="0"/>
        <w:ind w:left="0" w:right="64"/>
        <w:jc w:val="both"/>
        <w:rPr>
          <w:rFonts w:ascii="Verdana" w:hAnsi="Verdana" w:cs="Tahoma"/>
          <w:lang w:val="id-ID"/>
        </w:rPr>
      </w:pPr>
    </w:p>
    <w:p w:rsidR="00843FC9" w:rsidRPr="00517DC0" w:rsidRDefault="00977910" w:rsidP="008F5EAC">
      <w:pPr>
        <w:pStyle w:val="ListParagraph"/>
        <w:tabs>
          <w:tab w:val="left" w:pos="0"/>
        </w:tabs>
        <w:spacing w:after="0"/>
        <w:ind w:left="0"/>
        <w:jc w:val="both"/>
        <w:rPr>
          <w:rFonts w:ascii="Verdana" w:hAnsi="Verdana" w:cs="Tahoma"/>
          <w:b/>
        </w:rPr>
      </w:pPr>
      <w:r w:rsidRPr="00517DC0">
        <w:rPr>
          <w:rFonts w:ascii="Verdana" w:hAnsi="Verdana" w:cs="Tahoma"/>
          <w:b/>
        </w:rPr>
        <w:t>METODE</w:t>
      </w:r>
    </w:p>
    <w:p w:rsidR="008F5EAC" w:rsidRPr="00517DC0" w:rsidRDefault="00C6734F" w:rsidP="008F5EAC">
      <w:pPr>
        <w:autoSpaceDE w:val="0"/>
        <w:spacing w:after="0"/>
        <w:ind w:firstLine="720"/>
        <w:contextualSpacing/>
        <w:jc w:val="both"/>
        <w:rPr>
          <w:rFonts w:ascii="Verdana" w:hAnsi="Verdana" w:cs="Poppins"/>
        </w:rPr>
      </w:pPr>
      <w:r w:rsidRPr="00517DC0">
        <w:rPr>
          <w:rFonts w:ascii="Verdana" w:hAnsi="Verdana"/>
        </w:rPr>
        <w:t xml:space="preserve">Sampel yang digunakan pada penelitian ini adalah baku piroxicam (PT. Brataco), tablet piroxicam 10 mg (Kimia Farma) dan tablet omperazole 20 mg (Novell). </w:t>
      </w:r>
      <w:r w:rsidR="00435800" w:rsidRPr="00517DC0">
        <w:rPr>
          <w:rFonts w:ascii="Verdana" w:hAnsi="Verdana" w:cs="Poppins"/>
        </w:rPr>
        <w:t>Prosedur</w:t>
      </w:r>
      <w:r w:rsidR="00435800" w:rsidRPr="00517DC0">
        <w:rPr>
          <w:rFonts w:ascii="Verdana" w:hAnsi="Verdana" w:cs="Poppins"/>
          <w:shd w:val="clear" w:color="auto" w:fill="FFFFFF"/>
        </w:rPr>
        <w:t xml:space="preserve"> pengambilan sampel </w:t>
      </w:r>
      <w:r w:rsidR="00435800" w:rsidRPr="00517DC0">
        <w:rPr>
          <w:rFonts w:ascii="Verdana" w:hAnsi="Verdana" w:cs="Poppins"/>
        </w:rPr>
        <w:t>didasarkan pada penentuan muatan</w:t>
      </w:r>
      <w:r w:rsidR="00435800" w:rsidRPr="00517DC0">
        <w:rPr>
          <w:rFonts w:ascii="Verdana" w:hAnsi="Verdana" w:cs="Poppins"/>
          <w:shd w:val="clear" w:color="auto" w:fill="FFFFFF"/>
        </w:rPr>
        <w:t xml:space="preserve"> bahwa sampel yang diambil memenuhi kriteria </w:t>
      </w:r>
      <w:r w:rsidR="00435800" w:rsidRPr="00517DC0">
        <w:rPr>
          <w:rFonts w:ascii="Verdana" w:hAnsi="Verdana" w:cs="Poppins"/>
        </w:rPr>
        <w:t>tertentu. Juga dikenal sebagai pengambilan sampel. Hal ini</w:t>
      </w:r>
      <w:r w:rsidR="00435800" w:rsidRPr="00517DC0">
        <w:rPr>
          <w:rFonts w:ascii="Verdana" w:hAnsi="Verdana" w:cs="Poppins"/>
          <w:shd w:val="clear" w:color="auto" w:fill="FFFFFF"/>
        </w:rPr>
        <w:t xml:space="preserve"> harus dipenuhi oleh </w:t>
      </w:r>
      <w:r w:rsidR="00435800" w:rsidRPr="00517DC0">
        <w:rPr>
          <w:rFonts w:ascii="Verdana" w:hAnsi="Verdana" w:cs="Poppins"/>
        </w:rPr>
        <w:t>sampel</w:t>
      </w:r>
      <w:r w:rsidR="00435800" w:rsidRPr="00517DC0">
        <w:rPr>
          <w:rFonts w:ascii="Verdana" w:hAnsi="Verdana" w:cs="Poppins"/>
          <w:shd w:val="clear" w:color="auto" w:fill="FFFFFF"/>
        </w:rPr>
        <w:t xml:space="preserve"> yang digunakan dalam </w:t>
      </w:r>
      <w:r w:rsidR="00435800" w:rsidRPr="00517DC0">
        <w:rPr>
          <w:rFonts w:ascii="Verdana" w:hAnsi="Verdana" w:cs="Poppins"/>
        </w:rPr>
        <w:t>penelitian.</w:t>
      </w:r>
    </w:p>
    <w:p w:rsidR="00435800" w:rsidRPr="00517DC0" w:rsidRDefault="00435800" w:rsidP="008F5EAC">
      <w:pPr>
        <w:autoSpaceDE w:val="0"/>
        <w:spacing w:after="0"/>
        <w:ind w:firstLine="720"/>
        <w:contextualSpacing/>
        <w:jc w:val="both"/>
        <w:rPr>
          <w:rFonts w:ascii="Verdana" w:hAnsi="Verdana"/>
        </w:rPr>
      </w:pPr>
    </w:p>
    <w:p w:rsidR="00C6734F" w:rsidRPr="00517DC0" w:rsidRDefault="00C6734F" w:rsidP="008F5EAC">
      <w:pPr>
        <w:autoSpaceDE w:val="0"/>
        <w:spacing w:after="0"/>
        <w:contextualSpacing/>
        <w:jc w:val="both"/>
        <w:rPr>
          <w:rFonts w:ascii="Verdana" w:hAnsi="Verdana"/>
          <w:b/>
          <w:bCs/>
        </w:rPr>
      </w:pPr>
      <w:r w:rsidRPr="00517DC0">
        <w:rPr>
          <w:rFonts w:ascii="Verdana" w:hAnsi="Verdana"/>
          <w:b/>
          <w:bCs/>
        </w:rPr>
        <w:t xml:space="preserve">Alat </w:t>
      </w:r>
    </w:p>
    <w:p w:rsidR="00C6734F" w:rsidRPr="00517DC0" w:rsidRDefault="00C6734F" w:rsidP="008F5EAC">
      <w:pPr>
        <w:autoSpaceDE w:val="0"/>
        <w:spacing w:after="0"/>
        <w:ind w:firstLine="567"/>
        <w:contextualSpacing/>
        <w:jc w:val="both"/>
        <w:rPr>
          <w:rFonts w:ascii="Verdana" w:hAnsi="Verdana"/>
        </w:rPr>
      </w:pPr>
      <w:r w:rsidRPr="00517DC0">
        <w:rPr>
          <w:rFonts w:ascii="Verdana" w:hAnsi="Verdana"/>
        </w:rPr>
        <w:t xml:space="preserve">Alat-alat yang digunakan dalam penelitian ini satu unit alat KCKT lengkap (Shimadzu), politube, beaker glass, vortex, waterbath, sentrifuge, labu tentukur, pH meter, membran filter PTFE 0,5 μm, gelas ukur, neraca analitik (Baeco Germany), pipet volume, pipet tetes, sarung tangan, spuit (Terumo), oral sonde, stopwatch, kandang kelinci, masker, timbangan hewan dan alat-alat gelas lain yang dibutuhkan. </w:t>
      </w:r>
    </w:p>
    <w:p w:rsidR="008F5EAC" w:rsidRPr="00517DC0" w:rsidRDefault="008F5EAC" w:rsidP="008F5EAC">
      <w:pPr>
        <w:autoSpaceDE w:val="0"/>
        <w:spacing w:after="0"/>
        <w:ind w:firstLine="567"/>
        <w:contextualSpacing/>
        <w:jc w:val="both"/>
        <w:rPr>
          <w:rFonts w:ascii="Verdana" w:hAnsi="Verdana"/>
        </w:rPr>
      </w:pPr>
    </w:p>
    <w:p w:rsidR="00C6734F" w:rsidRPr="00517DC0" w:rsidRDefault="00C6734F" w:rsidP="008F5EAC">
      <w:pPr>
        <w:autoSpaceDE w:val="0"/>
        <w:spacing w:after="0"/>
        <w:contextualSpacing/>
        <w:jc w:val="both"/>
        <w:rPr>
          <w:rFonts w:ascii="Verdana" w:hAnsi="Verdana"/>
          <w:b/>
          <w:bCs/>
        </w:rPr>
      </w:pPr>
      <w:r w:rsidRPr="00517DC0">
        <w:rPr>
          <w:rFonts w:ascii="Verdana" w:hAnsi="Verdana"/>
          <w:b/>
          <w:bCs/>
        </w:rPr>
        <w:t xml:space="preserve">Bahan </w:t>
      </w:r>
    </w:p>
    <w:p w:rsidR="00C6734F" w:rsidRPr="00517DC0" w:rsidRDefault="00C6734F" w:rsidP="008F5EAC">
      <w:pPr>
        <w:autoSpaceDE w:val="0"/>
        <w:spacing w:after="0"/>
        <w:ind w:firstLine="567"/>
        <w:contextualSpacing/>
        <w:jc w:val="both"/>
        <w:rPr>
          <w:rFonts w:ascii="Verdana" w:hAnsi="Verdana"/>
        </w:rPr>
      </w:pPr>
      <w:r w:rsidRPr="00517DC0">
        <w:rPr>
          <w:rFonts w:ascii="Verdana" w:hAnsi="Verdana"/>
        </w:rPr>
        <w:t xml:space="preserve">Bahan yang digunakan dalam penelitian ini adalah baku piroxicam, tablet piroxicam dan omeprazole, CMC natrium, </w:t>
      </w:r>
      <w:r w:rsidRPr="00517DC0">
        <w:rPr>
          <w:rFonts w:ascii="Verdana" w:hAnsi="Verdana"/>
        </w:rPr>
        <w:lastRenderedPageBreak/>
        <w:t>aquabidest, metanol PA, TCA, heparin, aquades.</w:t>
      </w:r>
    </w:p>
    <w:p w:rsidR="000E4B17" w:rsidRPr="00517DC0" w:rsidRDefault="000E4B17" w:rsidP="008F5EAC">
      <w:pPr>
        <w:autoSpaceDE w:val="0"/>
        <w:spacing w:after="0"/>
        <w:ind w:firstLine="567"/>
        <w:contextualSpacing/>
        <w:jc w:val="both"/>
        <w:rPr>
          <w:rFonts w:ascii="Verdana" w:hAnsi="Verdana"/>
        </w:rPr>
      </w:pPr>
    </w:p>
    <w:p w:rsidR="00BA4BF9"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Pembuatan Suspensi CMC Natrium 0,5% </w:t>
      </w:r>
      <w:r w:rsidR="00B950B6" w:rsidRPr="00517DC0">
        <w:rPr>
          <w:rFonts w:ascii="Verdana" w:hAnsi="Verdana"/>
          <w:b/>
          <w:bCs/>
        </w:rPr>
        <w:t>dan Piroxicam</w:t>
      </w:r>
    </w:p>
    <w:p w:rsidR="00BA4BF9" w:rsidRPr="00517DC0" w:rsidRDefault="00E42CA9" w:rsidP="008F5EAC">
      <w:pPr>
        <w:autoSpaceDE w:val="0"/>
        <w:spacing w:after="0"/>
        <w:ind w:firstLine="567"/>
        <w:contextualSpacing/>
        <w:jc w:val="both"/>
        <w:rPr>
          <w:rFonts w:ascii="Verdana" w:hAnsi="Verdana"/>
        </w:rPr>
      </w:pPr>
      <w:r w:rsidRPr="00517DC0">
        <w:rPr>
          <w:rFonts w:ascii="Verdana" w:hAnsi="Verdana" w:cs="Poppins"/>
          <w:shd w:val="clear" w:color="auto" w:fill="FFFFFF"/>
        </w:rPr>
        <w:t xml:space="preserve">Sebanyak 2,5 g CMCNa </w:t>
      </w:r>
      <w:r w:rsidRPr="00517DC0">
        <w:rPr>
          <w:rFonts w:ascii="Verdana" w:hAnsi="Verdana" w:cs="Poppins"/>
        </w:rPr>
        <w:t>ditaburkan</w:t>
      </w:r>
      <w:r w:rsidRPr="00517DC0">
        <w:rPr>
          <w:rFonts w:ascii="Verdana" w:hAnsi="Verdana" w:cs="Poppins"/>
          <w:shd w:val="clear" w:color="auto" w:fill="FFFFFF"/>
        </w:rPr>
        <w:t xml:space="preserve"> secara merata pada mortar yang berisi 100 ml air mendidih. </w:t>
      </w:r>
      <w:r w:rsidRPr="00517DC0">
        <w:rPr>
          <w:rFonts w:ascii="Verdana" w:hAnsi="Verdana" w:cs="Poppins"/>
        </w:rPr>
        <w:t>Biarkan</w:t>
      </w:r>
      <w:r w:rsidRPr="00517DC0">
        <w:rPr>
          <w:rFonts w:ascii="Verdana" w:hAnsi="Verdana" w:cs="Poppins"/>
          <w:shd w:val="clear" w:color="auto" w:fill="FFFFFF"/>
        </w:rPr>
        <w:t xml:space="preserve"> selama 30 menit sampai diperoleh massa </w:t>
      </w:r>
      <w:r w:rsidRPr="00517DC0">
        <w:rPr>
          <w:rFonts w:ascii="Verdana" w:hAnsi="Verdana" w:cs="Poppins"/>
        </w:rPr>
        <w:t>yang jernih</w:t>
      </w:r>
      <w:r w:rsidRPr="00517DC0">
        <w:rPr>
          <w:rFonts w:ascii="Verdana" w:hAnsi="Verdana"/>
        </w:rPr>
        <w:t xml:space="preserve"> </w:t>
      </w:r>
      <w:r w:rsidR="00BA4BF9" w:rsidRPr="00517DC0">
        <w:rPr>
          <w:rFonts w:ascii="Verdana" w:hAnsi="Verdana"/>
        </w:rPr>
        <w:t xml:space="preserve">(Anief, 1995). Kemudian diencerkan dengan akuades hingga 500 ml. </w:t>
      </w:r>
    </w:p>
    <w:p w:rsidR="000E4B17" w:rsidRPr="00517DC0" w:rsidRDefault="005C6DAC" w:rsidP="008F5EAC">
      <w:pPr>
        <w:autoSpaceDE w:val="0"/>
        <w:spacing w:after="0"/>
        <w:ind w:firstLine="567"/>
        <w:contextualSpacing/>
        <w:jc w:val="both"/>
        <w:rPr>
          <w:rFonts w:ascii="Verdana" w:hAnsi="Verdana" w:cs="Poppins"/>
          <w:shd w:val="clear" w:color="auto" w:fill="FFFFFF"/>
        </w:rPr>
      </w:pPr>
      <w:r w:rsidRPr="00517DC0">
        <w:rPr>
          <w:rFonts w:ascii="Verdana" w:hAnsi="Verdana" w:cs="Poppins"/>
        </w:rPr>
        <w:t>Ditimbang</w:t>
      </w:r>
      <w:r w:rsidRPr="00517DC0">
        <w:rPr>
          <w:rFonts w:ascii="Verdana" w:hAnsi="Verdana" w:cs="Poppins"/>
          <w:shd w:val="clear" w:color="auto" w:fill="FFFFFF"/>
        </w:rPr>
        <w:t xml:space="preserve"> 10 </w:t>
      </w:r>
      <w:r w:rsidRPr="00517DC0">
        <w:rPr>
          <w:rFonts w:ascii="Verdana" w:hAnsi="Verdana" w:cs="Poppins"/>
        </w:rPr>
        <w:t>mg piroksikam, di</w:t>
      </w:r>
      <w:r w:rsidR="00DC1091" w:rsidRPr="00517DC0">
        <w:rPr>
          <w:rFonts w:ascii="Verdana" w:hAnsi="Verdana" w:cs="Poppins"/>
        </w:rPr>
        <w:t>gerus</w:t>
      </w:r>
      <w:r w:rsidRPr="00517DC0">
        <w:rPr>
          <w:rFonts w:ascii="Verdana" w:hAnsi="Verdana" w:cs="Poppins"/>
          <w:shd w:val="clear" w:color="auto" w:fill="FFFFFF"/>
        </w:rPr>
        <w:t xml:space="preserve"> perlahan dalam mortar, </w:t>
      </w:r>
      <w:r w:rsidRPr="00517DC0">
        <w:rPr>
          <w:rFonts w:ascii="Verdana" w:hAnsi="Verdana" w:cs="Poppins"/>
        </w:rPr>
        <w:t>dicampur dengan</w:t>
      </w:r>
      <w:r w:rsidRPr="00517DC0">
        <w:rPr>
          <w:rFonts w:ascii="Verdana" w:hAnsi="Verdana" w:cs="Poppins"/>
          <w:shd w:val="clear" w:color="auto" w:fill="FFFFFF"/>
        </w:rPr>
        <w:t xml:space="preserve"> 50 ml suspensi CMCNa 0,5%, dihomogenkan dan dituangkan ke dalam labu ukur 100 ml. CMCNa </w:t>
      </w:r>
      <w:r w:rsidRPr="00517DC0">
        <w:rPr>
          <w:rFonts w:ascii="Verdana" w:hAnsi="Verdana" w:cs="Poppins"/>
        </w:rPr>
        <w:t>ditambahkan</w:t>
      </w:r>
      <w:r w:rsidRPr="00517DC0">
        <w:rPr>
          <w:rFonts w:ascii="Verdana" w:hAnsi="Verdana" w:cs="Poppins"/>
          <w:shd w:val="clear" w:color="auto" w:fill="FFFFFF"/>
        </w:rPr>
        <w:t xml:space="preserve"> sampai tanda batas tercapai.</w:t>
      </w:r>
    </w:p>
    <w:p w:rsidR="005C6DAC" w:rsidRPr="00517DC0" w:rsidRDefault="005C6DAC" w:rsidP="008F5EAC">
      <w:pPr>
        <w:autoSpaceDE w:val="0"/>
        <w:spacing w:after="0"/>
        <w:ind w:firstLine="567"/>
        <w:contextualSpacing/>
        <w:jc w:val="both"/>
        <w:rPr>
          <w:rFonts w:ascii="Verdana" w:hAnsi="Verdana"/>
        </w:rPr>
      </w:pPr>
    </w:p>
    <w:p w:rsidR="00BA4BF9"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Pembuatan Suspensi Omeprazole </w:t>
      </w:r>
    </w:p>
    <w:p w:rsidR="00BA4BF9" w:rsidRPr="00517DC0" w:rsidRDefault="00090DD5" w:rsidP="008F5EAC">
      <w:pPr>
        <w:autoSpaceDE w:val="0"/>
        <w:spacing w:after="0"/>
        <w:contextualSpacing/>
        <w:jc w:val="both"/>
        <w:rPr>
          <w:rFonts w:ascii="Verdana" w:hAnsi="Verdana"/>
        </w:rPr>
      </w:pPr>
      <w:r w:rsidRPr="00517DC0">
        <w:rPr>
          <w:rFonts w:ascii="Verdana" w:hAnsi="Verdana" w:cs="Poppins"/>
        </w:rPr>
        <w:t>omeprazol ditimbang</w:t>
      </w:r>
      <w:r w:rsidRPr="00517DC0">
        <w:rPr>
          <w:rFonts w:ascii="Verdana" w:hAnsi="Verdana" w:cs="Poppins"/>
          <w:shd w:val="clear" w:color="auto" w:fill="FFFFFF"/>
        </w:rPr>
        <w:t xml:space="preserve"> perlahan dalam </w:t>
      </w:r>
      <w:r w:rsidRPr="00517DC0">
        <w:rPr>
          <w:rFonts w:ascii="Verdana" w:hAnsi="Verdana" w:cs="Poppins"/>
        </w:rPr>
        <w:t>mortar,</w:t>
      </w:r>
      <w:r w:rsidRPr="00517DC0">
        <w:rPr>
          <w:rFonts w:ascii="Verdana" w:hAnsi="Verdana" w:cs="Poppins"/>
          <w:shd w:val="clear" w:color="auto" w:fill="FFFFFF"/>
        </w:rPr>
        <w:t xml:space="preserve"> ditambahkan 50 </w:t>
      </w:r>
      <w:r w:rsidRPr="00517DC0">
        <w:rPr>
          <w:rFonts w:ascii="Verdana" w:hAnsi="Verdana" w:cs="Poppins"/>
        </w:rPr>
        <w:t>mL</w:t>
      </w:r>
      <w:r w:rsidRPr="00517DC0">
        <w:rPr>
          <w:rFonts w:ascii="Verdana" w:hAnsi="Verdana" w:cs="Poppins"/>
          <w:shd w:val="clear" w:color="auto" w:fill="FFFFFF"/>
        </w:rPr>
        <w:t xml:space="preserve"> suspensi </w:t>
      </w:r>
      <w:r w:rsidRPr="00517DC0">
        <w:rPr>
          <w:rFonts w:ascii="Verdana" w:hAnsi="Verdana" w:cs="Poppins"/>
        </w:rPr>
        <w:t>CMC-Na 0,5%, dihomogenkan,</w:t>
      </w:r>
      <w:r w:rsidRPr="00517DC0">
        <w:rPr>
          <w:rFonts w:ascii="Verdana" w:hAnsi="Verdana" w:cs="Poppins"/>
          <w:shd w:val="clear" w:color="auto" w:fill="FFFFFF"/>
        </w:rPr>
        <w:t xml:space="preserve"> dipindahkan </w:t>
      </w:r>
      <w:r w:rsidRPr="00517DC0">
        <w:rPr>
          <w:rFonts w:ascii="Verdana" w:hAnsi="Verdana" w:cs="Poppins"/>
        </w:rPr>
        <w:t>ke</w:t>
      </w:r>
      <w:r w:rsidRPr="00517DC0">
        <w:rPr>
          <w:rFonts w:ascii="Verdana" w:hAnsi="Verdana" w:cs="Poppins"/>
          <w:shd w:val="clear" w:color="auto" w:fill="FFFFFF"/>
        </w:rPr>
        <w:t xml:space="preserve"> labu ukur 100 </w:t>
      </w:r>
      <w:r w:rsidRPr="00517DC0">
        <w:rPr>
          <w:rFonts w:ascii="Verdana" w:hAnsi="Verdana" w:cs="Poppins"/>
        </w:rPr>
        <w:t>mL, kemudian</w:t>
      </w:r>
      <w:r w:rsidRPr="00517DC0">
        <w:rPr>
          <w:rFonts w:ascii="Verdana" w:hAnsi="Verdana" w:cs="Poppins"/>
          <w:shd w:val="clear" w:color="auto" w:fill="FFFFFF"/>
        </w:rPr>
        <w:t xml:space="preserve"> ditambahkan 0,5% </w:t>
      </w:r>
      <w:r w:rsidRPr="00517DC0">
        <w:rPr>
          <w:rFonts w:ascii="Verdana" w:hAnsi="Verdana" w:cs="Poppins"/>
        </w:rPr>
        <w:t>CMC-Na hingga</w:t>
      </w:r>
      <w:r w:rsidRPr="00517DC0">
        <w:rPr>
          <w:rFonts w:ascii="Verdana" w:hAnsi="Verdana" w:cs="Poppins"/>
          <w:shd w:val="clear" w:color="auto" w:fill="FFFFFF"/>
        </w:rPr>
        <w:t xml:space="preserve"> tanda</w:t>
      </w:r>
      <w:r w:rsidRPr="00517DC0">
        <w:rPr>
          <w:rFonts w:ascii="Verdana" w:hAnsi="Verdana" w:cs="Poppins"/>
          <w:color w:val="000000"/>
          <w:shd w:val="clear" w:color="auto" w:fill="FFFFFF"/>
        </w:rPr>
        <w:t xml:space="preserve"> </w:t>
      </w:r>
      <w:r w:rsidR="00BA4BF9" w:rsidRPr="00517DC0">
        <w:rPr>
          <w:rFonts w:ascii="Verdana" w:hAnsi="Verdana"/>
        </w:rPr>
        <w:t xml:space="preserve"> (Iersa, 2012).</w:t>
      </w:r>
    </w:p>
    <w:p w:rsidR="006308A5" w:rsidRPr="00517DC0" w:rsidRDefault="006308A5" w:rsidP="008F5EAC">
      <w:pPr>
        <w:autoSpaceDE w:val="0"/>
        <w:spacing w:after="0"/>
        <w:contextualSpacing/>
        <w:jc w:val="both"/>
        <w:rPr>
          <w:rFonts w:ascii="Verdana" w:hAnsi="Verdana"/>
          <w:b/>
          <w:bCs/>
        </w:rPr>
      </w:pPr>
    </w:p>
    <w:p w:rsidR="00BA4BF9"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Pembuatan Larutan Induk Baku Piroxicam </w:t>
      </w:r>
    </w:p>
    <w:p w:rsidR="003C2040" w:rsidRPr="00517DC0" w:rsidRDefault="00090DD5" w:rsidP="008F5EAC">
      <w:pPr>
        <w:autoSpaceDE w:val="0"/>
        <w:spacing w:after="0"/>
        <w:ind w:firstLine="567"/>
        <w:contextualSpacing/>
        <w:jc w:val="both"/>
        <w:rPr>
          <w:rFonts w:ascii="Verdana" w:hAnsi="Verdana"/>
        </w:rPr>
      </w:pPr>
      <w:r w:rsidRPr="00517DC0">
        <w:rPr>
          <w:rFonts w:ascii="Verdana" w:hAnsi="Verdana" w:cs="Poppins"/>
          <w:shd w:val="clear" w:color="auto" w:fill="FFFFFF"/>
        </w:rPr>
        <w:t xml:space="preserve">10 mg </w:t>
      </w:r>
      <w:r w:rsidRPr="00517DC0">
        <w:rPr>
          <w:rFonts w:ascii="Verdana" w:hAnsi="Verdana" w:cs="Poppins"/>
        </w:rPr>
        <w:t>standar piroksikam ditimbang dengan hati-hati</w:t>
      </w:r>
      <w:r w:rsidRPr="00517DC0">
        <w:rPr>
          <w:rFonts w:ascii="Verdana" w:hAnsi="Verdana" w:cs="Poppins"/>
          <w:shd w:val="clear" w:color="auto" w:fill="FFFFFF"/>
        </w:rPr>
        <w:t xml:space="preserve"> ke dalam labu </w:t>
      </w:r>
      <w:r w:rsidRPr="00517DC0">
        <w:rPr>
          <w:rFonts w:ascii="Verdana" w:hAnsi="Verdana" w:cs="Poppins"/>
        </w:rPr>
        <w:t>ukur</w:t>
      </w:r>
      <w:r w:rsidRPr="00517DC0">
        <w:rPr>
          <w:rFonts w:ascii="Verdana" w:hAnsi="Verdana" w:cs="Poppins"/>
          <w:shd w:val="clear" w:color="auto" w:fill="FFFFFF"/>
        </w:rPr>
        <w:t xml:space="preserve"> 100 ml. </w:t>
      </w:r>
      <w:r w:rsidRPr="00517DC0">
        <w:rPr>
          <w:rFonts w:ascii="Verdana" w:hAnsi="Verdana" w:cs="Poppins"/>
        </w:rPr>
        <w:t>Fase</w:t>
      </w:r>
      <w:r w:rsidRPr="00517DC0">
        <w:rPr>
          <w:rFonts w:ascii="Verdana" w:hAnsi="Verdana" w:cs="Poppins"/>
          <w:shd w:val="clear" w:color="auto" w:fill="FFFFFF"/>
        </w:rPr>
        <w:t xml:space="preserve"> gerak </w:t>
      </w:r>
      <w:r w:rsidRPr="00517DC0">
        <w:rPr>
          <w:rFonts w:ascii="Verdana" w:hAnsi="Verdana" w:cs="Poppins"/>
        </w:rPr>
        <w:t>ke garis penandaan sudah cukup. Kocok</w:t>
      </w:r>
      <w:r w:rsidRPr="00517DC0">
        <w:rPr>
          <w:rFonts w:ascii="Verdana" w:hAnsi="Verdana" w:cs="Poppins"/>
          <w:shd w:val="clear" w:color="auto" w:fill="FFFFFF"/>
        </w:rPr>
        <w:t xml:space="preserve"> hingga </w:t>
      </w:r>
      <w:r w:rsidRPr="00517DC0">
        <w:rPr>
          <w:rFonts w:ascii="Verdana" w:hAnsi="Verdana" w:cs="Poppins"/>
        </w:rPr>
        <w:t>merata untuk mendapatkan</w:t>
      </w:r>
      <w:r w:rsidRPr="00517DC0">
        <w:rPr>
          <w:rFonts w:ascii="Verdana" w:hAnsi="Verdana" w:cs="Poppins"/>
          <w:shd w:val="clear" w:color="auto" w:fill="FFFFFF"/>
        </w:rPr>
        <w:t xml:space="preserve"> larutan dengan konsentrasi 100 </w:t>
      </w:r>
      <w:r w:rsidRPr="00517DC0">
        <w:rPr>
          <w:rFonts w:ascii="Verdana" w:hAnsi="Verdana" w:cs="Poppins"/>
        </w:rPr>
        <w:t>mcg/ml</w:t>
      </w:r>
      <w:r w:rsidRPr="00517DC0">
        <w:rPr>
          <w:rFonts w:ascii="Verdana" w:hAnsi="Verdana"/>
        </w:rPr>
        <w:t xml:space="preserve"> </w:t>
      </w:r>
      <w:r w:rsidR="00BA4BF9" w:rsidRPr="00517DC0">
        <w:rPr>
          <w:rFonts w:ascii="Verdana" w:hAnsi="Verdana"/>
        </w:rPr>
        <w:t>(Emami, et al., 2007).</w:t>
      </w:r>
    </w:p>
    <w:p w:rsidR="000E4B17" w:rsidRPr="00517DC0" w:rsidRDefault="000E4B17"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Penyiapan Alat KCKT </w:t>
      </w:r>
    </w:p>
    <w:p w:rsidR="000E4B17" w:rsidRPr="00517DC0" w:rsidRDefault="00090DD5" w:rsidP="008F5EAC">
      <w:pPr>
        <w:autoSpaceDE w:val="0"/>
        <w:spacing w:after="0"/>
        <w:contextualSpacing/>
        <w:jc w:val="both"/>
        <w:rPr>
          <w:rFonts w:ascii="Verdana" w:hAnsi="Verdana" w:cs="Poppins"/>
        </w:rPr>
      </w:pPr>
      <w:r w:rsidRPr="00517DC0">
        <w:rPr>
          <w:rFonts w:ascii="Verdana" w:hAnsi="Verdana" w:cs="Poppins"/>
        </w:rPr>
        <w:t>Kromatografi</w:t>
      </w:r>
      <w:r w:rsidRPr="00517DC0">
        <w:rPr>
          <w:rFonts w:ascii="Verdana" w:hAnsi="Verdana" w:cs="Poppins"/>
          <w:shd w:val="clear" w:color="auto" w:fill="FFFFFF"/>
        </w:rPr>
        <w:t xml:space="preserve"> dihidupkan, </w:t>
      </w:r>
      <w:r w:rsidRPr="00517DC0">
        <w:rPr>
          <w:rFonts w:ascii="Verdana" w:hAnsi="Verdana" w:cs="Poppins"/>
        </w:rPr>
        <w:t>dan</w:t>
      </w:r>
      <w:r w:rsidRPr="00517DC0">
        <w:rPr>
          <w:rFonts w:ascii="Verdana" w:hAnsi="Verdana" w:cs="Poppins"/>
          <w:shd w:val="clear" w:color="auto" w:fill="FFFFFF"/>
        </w:rPr>
        <w:t xml:space="preserve"> pengukuran dilakukan </w:t>
      </w:r>
      <w:r w:rsidRPr="00517DC0">
        <w:rPr>
          <w:rFonts w:ascii="Verdana" w:hAnsi="Verdana" w:cs="Poppins"/>
        </w:rPr>
        <w:t>menggunakan detektor UVVis</w:t>
      </w:r>
      <w:r w:rsidRPr="00517DC0">
        <w:rPr>
          <w:rFonts w:ascii="Verdana" w:hAnsi="Verdana" w:cs="Poppins"/>
          <w:shd w:val="clear" w:color="auto" w:fill="FFFFFF"/>
        </w:rPr>
        <w:t xml:space="preserve"> </w:t>
      </w:r>
      <w:r w:rsidRPr="00517DC0">
        <w:rPr>
          <w:rFonts w:ascii="Verdana" w:hAnsi="Verdana" w:cs="Poppins"/>
          <w:shd w:val="clear" w:color="auto" w:fill="FFFFFF"/>
        </w:rPr>
        <w:lastRenderedPageBreak/>
        <w:t xml:space="preserve">dengan kolom Shimadzu tipe TCC18, panjang gelombang 341 </w:t>
      </w:r>
      <w:r w:rsidRPr="00517DC0">
        <w:rPr>
          <w:rFonts w:ascii="Verdana" w:hAnsi="Verdana" w:cs="Poppins"/>
        </w:rPr>
        <w:t>nm,</w:t>
      </w:r>
      <w:r w:rsidRPr="00517DC0">
        <w:rPr>
          <w:rFonts w:ascii="Verdana" w:hAnsi="Verdana" w:cs="Poppins"/>
          <w:shd w:val="clear" w:color="auto" w:fill="FFFFFF"/>
        </w:rPr>
        <w:t xml:space="preserve"> dan panjang kolom 10 cm. Pompa yang digunakan </w:t>
      </w:r>
      <w:r w:rsidRPr="00517DC0">
        <w:rPr>
          <w:rFonts w:ascii="Verdana" w:hAnsi="Verdana" w:cs="Poppins"/>
        </w:rPr>
        <w:t>dalam</w:t>
      </w:r>
      <w:r w:rsidRPr="00517DC0">
        <w:rPr>
          <w:rFonts w:ascii="Verdana" w:hAnsi="Verdana" w:cs="Poppins"/>
          <w:shd w:val="clear" w:color="auto" w:fill="FFFFFF"/>
        </w:rPr>
        <w:t xml:space="preserve"> mode aliran tetap dengan sistem elusi isokratik. </w:t>
      </w:r>
      <w:r w:rsidRPr="00517DC0">
        <w:rPr>
          <w:rFonts w:ascii="Verdana" w:hAnsi="Verdana" w:cs="Poppins"/>
        </w:rPr>
        <w:t>Gunakan</w:t>
      </w:r>
      <w:r w:rsidRPr="00517DC0">
        <w:rPr>
          <w:rFonts w:ascii="Verdana" w:hAnsi="Verdana" w:cs="Poppins"/>
          <w:shd w:val="clear" w:color="auto" w:fill="FFFFFF"/>
        </w:rPr>
        <w:t xml:space="preserve"> campuran </w:t>
      </w:r>
      <w:r w:rsidRPr="00517DC0">
        <w:rPr>
          <w:rFonts w:ascii="Verdana" w:hAnsi="Verdana" w:cs="Poppins"/>
        </w:rPr>
        <w:t>55:45</w:t>
      </w:r>
      <w:r w:rsidRPr="00517DC0">
        <w:rPr>
          <w:rFonts w:ascii="Verdana" w:hAnsi="Verdana" w:cs="Poppins"/>
          <w:shd w:val="clear" w:color="auto" w:fill="FFFFFF"/>
        </w:rPr>
        <w:t xml:space="preserve"> MeOH dan </w:t>
      </w:r>
      <w:r w:rsidRPr="00517DC0">
        <w:rPr>
          <w:rFonts w:ascii="Verdana" w:hAnsi="Verdana" w:cs="Poppins"/>
        </w:rPr>
        <w:t>Aquabides sebagai fase gerak.</w:t>
      </w:r>
    </w:p>
    <w:p w:rsidR="00090DD5" w:rsidRPr="00517DC0" w:rsidRDefault="00090DD5"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Penetapan Kurva Kalibrasi Piroxicam </w:t>
      </w:r>
    </w:p>
    <w:p w:rsidR="003C2040" w:rsidRPr="00517DC0" w:rsidRDefault="00BA4BF9" w:rsidP="008F5EAC">
      <w:pPr>
        <w:autoSpaceDE w:val="0"/>
        <w:spacing w:after="0"/>
        <w:contextualSpacing/>
        <w:jc w:val="both"/>
        <w:rPr>
          <w:rFonts w:ascii="Verdana" w:hAnsi="Verdana"/>
        </w:rPr>
      </w:pPr>
      <w:r w:rsidRPr="00517DC0">
        <w:rPr>
          <w:rFonts w:ascii="Verdana" w:hAnsi="Verdana"/>
        </w:rPr>
        <w:t>Dari larutan induk baku piroxicam 100 µg/ml diencerkan menjadi 10,12, 14, 16, 18 ppm dalam labu 50 ml. Sebanyak 20 µl diinjeksikan pada alat KCKT. Kemudian hitung persamaan regresi dengan melihat luas area dari masing</w:t>
      </w:r>
      <w:r w:rsidR="003C2040" w:rsidRPr="00517DC0">
        <w:rPr>
          <w:rFonts w:ascii="Verdana" w:hAnsi="Verdana"/>
        </w:rPr>
        <w:t>-</w:t>
      </w:r>
      <w:r w:rsidRPr="00517DC0">
        <w:rPr>
          <w:rFonts w:ascii="Verdana" w:hAnsi="Verdana"/>
        </w:rPr>
        <w:t xml:space="preserve">masing konsentrasi. </w:t>
      </w:r>
    </w:p>
    <w:p w:rsidR="000E4B17" w:rsidRPr="00517DC0" w:rsidRDefault="000E4B17"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Pemberian Piroxicam 0,653 mg/kgbb Tanpa Pemberian Omeprazole </w:t>
      </w:r>
    </w:p>
    <w:p w:rsidR="003C2040" w:rsidRPr="00517DC0" w:rsidRDefault="00090DD5" w:rsidP="008F5EAC">
      <w:pPr>
        <w:autoSpaceDE w:val="0"/>
        <w:spacing w:after="0"/>
        <w:contextualSpacing/>
        <w:jc w:val="both"/>
        <w:rPr>
          <w:rFonts w:ascii="Verdana" w:hAnsi="Verdana"/>
        </w:rPr>
      </w:pPr>
      <w:r w:rsidRPr="00517DC0">
        <w:rPr>
          <w:rFonts w:ascii="Verdana" w:hAnsi="Verdana" w:cs="Poppins"/>
          <w:shd w:val="clear" w:color="auto" w:fill="FFFFFF"/>
        </w:rPr>
        <w:t xml:space="preserve">Hewan </w:t>
      </w:r>
      <w:r w:rsidRPr="00517DC0">
        <w:rPr>
          <w:rFonts w:ascii="Verdana" w:hAnsi="Verdana" w:cs="Poppins"/>
        </w:rPr>
        <w:t>laboratorium</w:t>
      </w:r>
      <w:r w:rsidRPr="00517DC0">
        <w:rPr>
          <w:rFonts w:ascii="Verdana" w:hAnsi="Verdana" w:cs="Poppins"/>
          <w:shd w:val="clear" w:color="auto" w:fill="FFFFFF"/>
        </w:rPr>
        <w:t xml:space="preserve"> yang </w:t>
      </w:r>
      <w:r w:rsidRPr="00517DC0">
        <w:rPr>
          <w:rFonts w:ascii="Verdana" w:hAnsi="Verdana" w:cs="Poppins"/>
        </w:rPr>
        <w:t>diadaptasi diberi</w:t>
      </w:r>
      <w:r w:rsidRPr="00517DC0">
        <w:rPr>
          <w:rFonts w:ascii="Verdana" w:hAnsi="Verdana" w:cs="Poppins"/>
          <w:shd w:val="clear" w:color="auto" w:fill="FFFFFF"/>
        </w:rPr>
        <w:t xml:space="preserve"> suspensi </w:t>
      </w:r>
      <w:r w:rsidRPr="00517DC0">
        <w:rPr>
          <w:rFonts w:ascii="Verdana" w:hAnsi="Verdana" w:cs="Poppins"/>
        </w:rPr>
        <w:t>piroksikam</w:t>
      </w:r>
      <w:r w:rsidRPr="00517DC0">
        <w:rPr>
          <w:rFonts w:ascii="Verdana" w:hAnsi="Verdana" w:cs="Poppins"/>
          <w:shd w:val="clear" w:color="auto" w:fill="FFFFFF"/>
        </w:rPr>
        <w:t xml:space="preserve"> 0,653 </w:t>
      </w:r>
      <w:r w:rsidRPr="00517DC0">
        <w:rPr>
          <w:rFonts w:ascii="Verdana" w:hAnsi="Verdana" w:cs="Poppins"/>
        </w:rPr>
        <w:t>mg / kg berat badan. Maksimal 12 ml dikumpulkan</w:t>
      </w:r>
      <w:r w:rsidRPr="00517DC0">
        <w:rPr>
          <w:rFonts w:ascii="Verdana" w:hAnsi="Verdana" w:cs="Poppins"/>
          <w:shd w:val="clear" w:color="auto" w:fill="FFFFFF"/>
        </w:rPr>
        <w:t xml:space="preserve"> dari vena marginal kelinci </w:t>
      </w:r>
      <w:r w:rsidRPr="00517DC0">
        <w:rPr>
          <w:rFonts w:ascii="Verdana" w:hAnsi="Verdana" w:cs="Poppins"/>
        </w:rPr>
        <w:t>selama</w:t>
      </w:r>
      <w:r w:rsidRPr="00517DC0">
        <w:rPr>
          <w:rFonts w:ascii="Verdana" w:hAnsi="Verdana" w:cs="Poppins"/>
          <w:shd w:val="clear" w:color="auto" w:fill="FFFFFF"/>
        </w:rPr>
        <w:t xml:space="preserve"> 0,5 </w:t>
      </w:r>
      <w:r w:rsidRPr="00517DC0">
        <w:rPr>
          <w:rFonts w:ascii="Verdana" w:hAnsi="Verdana" w:cs="Poppins"/>
        </w:rPr>
        <w:t>jam.</w:t>
      </w:r>
      <w:r w:rsidRPr="00517DC0">
        <w:rPr>
          <w:rFonts w:ascii="Verdana" w:hAnsi="Verdana" w:cs="Poppins"/>
          <w:shd w:val="clear" w:color="auto" w:fill="FFFFFF"/>
        </w:rPr>
        <w:t xml:space="preserve"> 1 jam; 1,5 jam; 2 jam; 4 jam; 6 jam; 8 jam. Darah </w:t>
      </w:r>
      <w:r w:rsidRPr="00517DC0">
        <w:rPr>
          <w:rFonts w:ascii="Verdana" w:hAnsi="Verdana" w:cs="Poppins"/>
        </w:rPr>
        <w:t>ditempatkan</w:t>
      </w:r>
      <w:r w:rsidRPr="00517DC0">
        <w:rPr>
          <w:rFonts w:ascii="Verdana" w:hAnsi="Verdana" w:cs="Poppins"/>
          <w:shd w:val="clear" w:color="auto" w:fill="FFFFFF"/>
        </w:rPr>
        <w:t xml:space="preserve"> dalam </w:t>
      </w:r>
      <w:r w:rsidRPr="00517DC0">
        <w:rPr>
          <w:rFonts w:ascii="Verdana" w:hAnsi="Verdana" w:cs="Poppins"/>
        </w:rPr>
        <w:t>polytube</w:t>
      </w:r>
      <w:r w:rsidRPr="00517DC0">
        <w:rPr>
          <w:rFonts w:ascii="Verdana" w:hAnsi="Verdana" w:cs="Poppins"/>
          <w:shd w:val="clear" w:color="auto" w:fill="FFFFFF"/>
        </w:rPr>
        <w:t xml:space="preserve"> yang </w:t>
      </w:r>
      <w:r w:rsidRPr="00517DC0">
        <w:rPr>
          <w:rFonts w:ascii="Verdana" w:hAnsi="Verdana" w:cs="Poppins"/>
        </w:rPr>
        <w:t>berisi</w:t>
      </w:r>
      <w:r w:rsidRPr="00517DC0">
        <w:rPr>
          <w:rFonts w:ascii="Verdana" w:hAnsi="Verdana" w:cs="Poppins"/>
          <w:shd w:val="clear" w:color="auto" w:fill="FFFFFF"/>
        </w:rPr>
        <w:t xml:space="preserve"> 2 tetes heparin, divorteks, ditambahkan 1 ml TCA </w:t>
      </w:r>
      <w:r w:rsidRPr="00517DC0">
        <w:rPr>
          <w:rFonts w:ascii="Verdana" w:hAnsi="Verdana" w:cs="Poppins"/>
        </w:rPr>
        <w:t>20%, dan campuran disentrifugasi pada</w:t>
      </w:r>
      <w:r w:rsidRPr="00517DC0">
        <w:rPr>
          <w:rFonts w:ascii="Verdana" w:hAnsi="Verdana" w:cs="Poppins"/>
          <w:shd w:val="clear" w:color="auto" w:fill="FFFFFF"/>
        </w:rPr>
        <w:t xml:space="preserve"> 3000 rpm selama 10 menit </w:t>
      </w:r>
      <w:r w:rsidRPr="00517DC0">
        <w:rPr>
          <w:rFonts w:ascii="Verdana" w:hAnsi="Verdana" w:cs="Poppins"/>
        </w:rPr>
        <w:t xml:space="preserve">untuk mengumpulkan supernatan. </w:t>
      </w:r>
      <w:r w:rsidR="00BA4BF9" w:rsidRPr="00517DC0">
        <w:rPr>
          <w:rFonts w:ascii="Verdana" w:hAnsi="Verdana"/>
        </w:rPr>
        <w:t xml:space="preserve">lalu diukur kadarnya dengan menggunakan KCKT dengan menyuntikkannya sebanyak 20 μl (Iersa, 2012; Yilmas, et al., 2011). </w:t>
      </w:r>
    </w:p>
    <w:p w:rsidR="000E4B17" w:rsidRPr="00517DC0" w:rsidRDefault="000E4B17"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Pemberiann Piroxicam 0,653 mg/kgbb yang 1 Jam Sebelumnya Diberika Omeprazole 1,2 mg/kgbb.</w:t>
      </w:r>
    </w:p>
    <w:p w:rsidR="003C2040" w:rsidRPr="00517DC0" w:rsidRDefault="00BA4BF9" w:rsidP="008F5EAC">
      <w:pPr>
        <w:autoSpaceDE w:val="0"/>
        <w:spacing w:after="0"/>
        <w:contextualSpacing/>
        <w:jc w:val="both"/>
        <w:rPr>
          <w:rFonts w:ascii="Verdana" w:hAnsi="Verdana"/>
        </w:rPr>
      </w:pPr>
      <w:r w:rsidRPr="00517DC0">
        <w:rPr>
          <w:rFonts w:ascii="Verdana" w:hAnsi="Verdana"/>
        </w:rPr>
        <w:lastRenderedPageBreak/>
        <w:t xml:space="preserve"> Hewan uji yang telah diaklimatisasi diberikan omeprazole 1,2 mg/kgbb. Setelah 1 jam kemudian diberikan suspensi piroxicam 0,653 mg/kgbb. Hewan uji diambil darahnya sama seperti perlakuan sebelumnya.</w:t>
      </w:r>
    </w:p>
    <w:p w:rsidR="000E4B17" w:rsidRPr="00517DC0" w:rsidRDefault="000E4B17"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Pemberian Piroxicam 0,7 mg/kgbb Bersamaan Dengan Omeprazole 1,4 mg/kgbb. </w:t>
      </w:r>
    </w:p>
    <w:p w:rsidR="003C2040" w:rsidRPr="00517DC0" w:rsidRDefault="00BA4BF9" w:rsidP="008F5EAC">
      <w:pPr>
        <w:autoSpaceDE w:val="0"/>
        <w:spacing w:after="0"/>
        <w:contextualSpacing/>
        <w:jc w:val="both"/>
        <w:rPr>
          <w:rFonts w:ascii="Verdana" w:hAnsi="Verdana"/>
        </w:rPr>
      </w:pPr>
      <w:r w:rsidRPr="00517DC0">
        <w:rPr>
          <w:rFonts w:ascii="Verdana" w:hAnsi="Verdana"/>
        </w:rPr>
        <w:t xml:space="preserve">Hewan uji yang telah diaklimatisasi diberikan suspensi piroxicam0,7 mg/kgbb dan omeprazole 1,4 mg/kgbb secara bersamaan. Hewan uji diambil darahnya sama seperti perlakuan yang telah dilakukan sebelumnya. </w:t>
      </w:r>
    </w:p>
    <w:p w:rsidR="00B950B6" w:rsidRPr="00517DC0" w:rsidRDefault="00B950B6" w:rsidP="008F5EAC">
      <w:pPr>
        <w:autoSpaceDE w:val="0"/>
        <w:spacing w:after="0"/>
        <w:contextualSpacing/>
        <w:jc w:val="both"/>
        <w:rPr>
          <w:rFonts w:ascii="Verdana" w:hAnsi="Verdana"/>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Metode Validasi </w:t>
      </w:r>
    </w:p>
    <w:p w:rsidR="00B950B6" w:rsidRPr="00517DC0" w:rsidRDefault="00B30B29" w:rsidP="008F5EAC">
      <w:pPr>
        <w:autoSpaceDE w:val="0"/>
        <w:spacing w:after="0"/>
        <w:contextualSpacing/>
        <w:jc w:val="both"/>
        <w:rPr>
          <w:rFonts w:ascii="Verdana" w:hAnsi="Verdana" w:cs="Poppins"/>
          <w:shd w:val="clear" w:color="auto" w:fill="FFFFFF"/>
        </w:rPr>
      </w:pPr>
      <w:r w:rsidRPr="00517DC0">
        <w:rPr>
          <w:rFonts w:ascii="Verdana" w:hAnsi="Verdana" w:cs="Poppins"/>
          <w:shd w:val="clear" w:color="auto" w:fill="FFFFFF"/>
        </w:rPr>
        <w:t xml:space="preserve">Dari hasil data </w:t>
      </w:r>
      <w:r w:rsidRPr="00517DC0">
        <w:rPr>
          <w:rFonts w:ascii="Verdana" w:hAnsi="Verdana" w:cs="Poppins"/>
        </w:rPr>
        <w:t>range untuk setiap</w:t>
      </w:r>
      <w:r w:rsidRPr="00517DC0">
        <w:rPr>
          <w:rFonts w:ascii="Verdana" w:hAnsi="Verdana" w:cs="Poppins"/>
          <w:shd w:val="clear" w:color="auto" w:fill="FFFFFF"/>
        </w:rPr>
        <w:t xml:space="preserve"> konsentrasi yang di</w:t>
      </w:r>
      <w:r w:rsidR="00DC1091" w:rsidRPr="00517DC0">
        <w:rPr>
          <w:rFonts w:ascii="Verdana" w:hAnsi="Verdana" w:cs="Poppins"/>
          <w:shd w:val="clear" w:color="auto" w:fill="FFFFFF"/>
        </w:rPr>
        <w:t>dapat</w:t>
      </w:r>
      <w:r w:rsidRPr="00517DC0">
        <w:rPr>
          <w:rFonts w:ascii="Verdana" w:hAnsi="Verdana" w:cs="Poppins"/>
          <w:shd w:val="clear" w:color="auto" w:fill="FFFFFF"/>
        </w:rPr>
        <w:t xml:space="preserve"> dari </w:t>
      </w:r>
      <w:r w:rsidRPr="00517DC0">
        <w:rPr>
          <w:rFonts w:ascii="Verdana" w:hAnsi="Verdana" w:cs="Poppins"/>
        </w:rPr>
        <w:t>kurva kalibrasi</w:t>
      </w:r>
      <w:r w:rsidR="00DC1091" w:rsidRPr="00517DC0">
        <w:rPr>
          <w:rFonts w:ascii="Verdana" w:hAnsi="Verdana" w:cs="Poppins"/>
        </w:rPr>
        <w:t xml:space="preserve"> </w:t>
      </w:r>
      <w:r w:rsidRPr="00517DC0">
        <w:rPr>
          <w:rFonts w:ascii="Verdana" w:hAnsi="Verdana" w:cs="Poppins"/>
          <w:shd w:val="clear" w:color="auto" w:fill="FFFFFF"/>
        </w:rPr>
        <w:t xml:space="preserve">digunakan untuk menghitung batas deteksi (LOD) dan batas </w:t>
      </w:r>
      <w:r w:rsidRPr="00517DC0">
        <w:rPr>
          <w:rFonts w:ascii="Verdana" w:hAnsi="Verdana" w:cs="Poppins"/>
        </w:rPr>
        <w:t>kuantifikasi</w:t>
      </w:r>
      <w:r w:rsidRPr="00517DC0">
        <w:rPr>
          <w:rFonts w:ascii="Verdana" w:hAnsi="Verdana" w:cs="Poppins"/>
          <w:shd w:val="clear" w:color="auto" w:fill="FFFFFF"/>
        </w:rPr>
        <w:t xml:space="preserve"> (LOQ)</w:t>
      </w:r>
      <w:r w:rsidR="00DC1091" w:rsidRPr="00517DC0">
        <w:rPr>
          <w:rFonts w:ascii="Verdana" w:hAnsi="Verdana" w:cs="Poppins"/>
          <w:shd w:val="clear" w:color="auto" w:fill="FFFFFF"/>
        </w:rPr>
        <w:t xml:space="preserve"> dan n</w:t>
      </w:r>
      <w:r w:rsidRPr="00517DC0">
        <w:rPr>
          <w:rFonts w:ascii="Verdana" w:hAnsi="Verdana" w:cs="Poppins"/>
          <w:shd w:val="clear" w:color="auto" w:fill="FFFFFF"/>
        </w:rPr>
        <w:t xml:space="preserve">ilai LOD diperoleh </w:t>
      </w:r>
      <w:r w:rsidRPr="00517DC0">
        <w:rPr>
          <w:rFonts w:ascii="Verdana" w:hAnsi="Verdana" w:cs="Poppins"/>
        </w:rPr>
        <w:t>dengan</w:t>
      </w:r>
      <w:r w:rsidRPr="00517DC0">
        <w:rPr>
          <w:rFonts w:ascii="Verdana" w:hAnsi="Verdana" w:cs="Poppins"/>
          <w:shd w:val="clear" w:color="auto" w:fill="FFFFFF"/>
        </w:rPr>
        <w:t xml:space="preserve"> persamaan regresi linier </w:t>
      </w:r>
      <w:r w:rsidR="00DC1091" w:rsidRPr="00517DC0">
        <w:rPr>
          <w:rFonts w:ascii="Verdana" w:hAnsi="Verdana" w:cs="Poppins"/>
        </w:rPr>
        <w:t>pada</w:t>
      </w:r>
      <w:r w:rsidRPr="00517DC0">
        <w:rPr>
          <w:rFonts w:ascii="Verdana" w:hAnsi="Verdana" w:cs="Poppins"/>
          <w:shd w:val="clear" w:color="auto" w:fill="FFFFFF"/>
        </w:rPr>
        <w:t xml:space="preserve"> kurva kalibrasi.</w:t>
      </w:r>
    </w:p>
    <w:p w:rsidR="00B30B29" w:rsidRPr="00517DC0" w:rsidRDefault="00B30B29" w:rsidP="008F5EAC">
      <w:pPr>
        <w:autoSpaceDE w:val="0"/>
        <w:spacing w:after="0"/>
        <w:contextualSpacing/>
        <w:jc w:val="both"/>
        <w:rPr>
          <w:rFonts w:ascii="Verdana" w:hAnsi="Verdana"/>
          <w:b/>
          <w:bCs/>
        </w:rPr>
      </w:pPr>
    </w:p>
    <w:p w:rsidR="003C2040"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Uji Akurasi </w:t>
      </w:r>
    </w:p>
    <w:p w:rsidR="00D8065B" w:rsidRPr="00517DC0" w:rsidRDefault="00BA4BF9" w:rsidP="008F5EAC">
      <w:pPr>
        <w:autoSpaceDE w:val="0"/>
        <w:spacing w:after="0"/>
        <w:contextualSpacing/>
        <w:jc w:val="both"/>
        <w:rPr>
          <w:rFonts w:ascii="Verdana" w:hAnsi="Verdana"/>
        </w:rPr>
      </w:pPr>
      <w:r w:rsidRPr="00517DC0">
        <w:rPr>
          <w:rFonts w:ascii="Verdana" w:hAnsi="Verdana"/>
        </w:rPr>
        <w:t xml:space="preserve">Larutan induk Piroxicam 100 µg/ml diencerkan menjadi </w:t>
      </w:r>
      <w:r w:rsidR="00DC1091" w:rsidRPr="00517DC0">
        <w:rPr>
          <w:rFonts w:ascii="Verdana" w:hAnsi="Verdana"/>
        </w:rPr>
        <w:t>tiga</w:t>
      </w:r>
      <w:r w:rsidRPr="00517DC0">
        <w:rPr>
          <w:rFonts w:ascii="Verdana" w:hAnsi="Verdana"/>
        </w:rPr>
        <w:t xml:space="preserve"> konsentrasi yaitu rendah, sedang dan tinggi (FDA,2001) maka 3 konsentrasi itu adalah 10, 14, 18 ppm. Masing-masing larutan sebanyak 20 µl disuntikkan ke alat KCKT. Di</w:t>
      </w:r>
      <w:r w:rsidR="00DC1091" w:rsidRPr="00517DC0">
        <w:rPr>
          <w:rFonts w:ascii="Verdana" w:hAnsi="Verdana"/>
        </w:rPr>
        <w:t xml:space="preserve">lakukan tiga </w:t>
      </w:r>
      <w:r w:rsidRPr="00517DC0">
        <w:rPr>
          <w:rFonts w:ascii="Verdana" w:hAnsi="Verdana"/>
        </w:rPr>
        <w:t xml:space="preserve">kali </w:t>
      </w:r>
      <w:r w:rsidR="00DC1091" w:rsidRPr="00517DC0">
        <w:rPr>
          <w:rFonts w:ascii="Verdana" w:hAnsi="Verdana"/>
        </w:rPr>
        <w:t xml:space="preserve">pengulangan </w:t>
      </w:r>
      <w:r w:rsidRPr="00517DC0">
        <w:rPr>
          <w:rFonts w:ascii="Verdana" w:hAnsi="Verdana"/>
        </w:rPr>
        <w:t>untuk masing-masing konsentrasi. Kemudian dihitung nilai % diff dan % recovery. Nilai % disyaratkan kurang 5 dari 15% dan nilai % recovery berada pada rentang 80-120% (Hermita, 2004).</w:t>
      </w:r>
    </w:p>
    <w:p w:rsidR="000E4B17" w:rsidRPr="00517DC0" w:rsidRDefault="000E4B17" w:rsidP="008F5EAC">
      <w:pPr>
        <w:autoSpaceDE w:val="0"/>
        <w:spacing w:after="0"/>
        <w:contextualSpacing/>
        <w:jc w:val="both"/>
        <w:rPr>
          <w:rFonts w:ascii="Verdana" w:hAnsi="Verdana"/>
        </w:rPr>
      </w:pPr>
    </w:p>
    <w:p w:rsidR="00D8065B"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Uji Presisi </w:t>
      </w:r>
    </w:p>
    <w:p w:rsidR="00D8065B" w:rsidRPr="00517DC0" w:rsidRDefault="00BA4BF9" w:rsidP="008F5EAC">
      <w:pPr>
        <w:autoSpaceDE w:val="0"/>
        <w:spacing w:after="0"/>
        <w:contextualSpacing/>
        <w:jc w:val="both"/>
        <w:rPr>
          <w:rFonts w:ascii="Verdana" w:hAnsi="Verdana"/>
        </w:rPr>
      </w:pPr>
      <w:r w:rsidRPr="00517DC0">
        <w:rPr>
          <w:rFonts w:ascii="Verdana" w:hAnsi="Verdana"/>
        </w:rPr>
        <w:t xml:space="preserve">Larutan induk Piroxicam 100 µg/ml diencerkan menjadi 10, 14, 18 ppm. Masing-masing larutan sebanyak 20 µl disuntikkan ke alat KCKT. Diulang sebanyak 3 kali untuk masing-masing konsentrasi. Kemudian dihitung nilai RSD dengan syarat kurang lebih 15% (Harmita, 2004). </w:t>
      </w:r>
    </w:p>
    <w:p w:rsidR="000E4B17" w:rsidRPr="00517DC0" w:rsidRDefault="000E4B17" w:rsidP="008F5EAC">
      <w:pPr>
        <w:autoSpaceDE w:val="0"/>
        <w:spacing w:after="0"/>
        <w:contextualSpacing/>
        <w:jc w:val="both"/>
        <w:rPr>
          <w:rFonts w:ascii="Verdana" w:hAnsi="Verdana"/>
        </w:rPr>
      </w:pPr>
    </w:p>
    <w:p w:rsidR="00D8065B" w:rsidRPr="00517DC0" w:rsidRDefault="00BA4BF9" w:rsidP="008F5EAC">
      <w:pPr>
        <w:autoSpaceDE w:val="0"/>
        <w:spacing w:after="0"/>
        <w:contextualSpacing/>
        <w:jc w:val="both"/>
        <w:rPr>
          <w:rFonts w:ascii="Verdana" w:hAnsi="Verdana"/>
          <w:b/>
          <w:bCs/>
        </w:rPr>
      </w:pPr>
      <w:r w:rsidRPr="00517DC0">
        <w:rPr>
          <w:rFonts w:ascii="Verdana" w:hAnsi="Verdana"/>
          <w:b/>
          <w:bCs/>
        </w:rPr>
        <w:t xml:space="preserve">Penentuan Nilai T Hitung </w:t>
      </w:r>
    </w:p>
    <w:p w:rsidR="001A6468" w:rsidRPr="00517DC0" w:rsidRDefault="00DC1091" w:rsidP="008F5EAC">
      <w:pPr>
        <w:spacing w:after="0"/>
        <w:contextualSpacing/>
        <w:jc w:val="both"/>
        <w:rPr>
          <w:rFonts w:ascii="Verdana" w:hAnsi="Verdana" w:cs="Poppins"/>
          <w:shd w:val="clear" w:color="auto" w:fill="FFFFFF"/>
        </w:rPr>
      </w:pPr>
      <w:r w:rsidRPr="00517DC0">
        <w:rPr>
          <w:rFonts w:ascii="Verdana" w:hAnsi="Verdana" w:cs="Poppins"/>
          <w:shd w:val="clear" w:color="auto" w:fill="FFFFFF"/>
        </w:rPr>
        <w:t xml:space="preserve">Nilai t </w:t>
      </w:r>
      <w:r w:rsidRPr="00517DC0">
        <w:rPr>
          <w:rFonts w:ascii="Verdana" w:hAnsi="Verdana" w:cs="Poppins"/>
        </w:rPr>
        <w:t>yang dihitung ditentukan dengan</w:t>
      </w:r>
      <w:r w:rsidRPr="00517DC0">
        <w:rPr>
          <w:rFonts w:ascii="Verdana" w:hAnsi="Verdana" w:cs="Poppins"/>
          <w:shd w:val="clear" w:color="auto" w:fill="FFFFFF"/>
        </w:rPr>
        <w:t xml:space="preserve"> uji </w:t>
      </w:r>
      <w:r w:rsidRPr="00517DC0">
        <w:rPr>
          <w:rFonts w:ascii="Verdana" w:hAnsi="Verdana" w:cs="Poppins"/>
        </w:rPr>
        <w:t>rata-rata</w:t>
      </w:r>
      <w:r w:rsidRPr="00517DC0">
        <w:rPr>
          <w:rFonts w:ascii="Verdana" w:hAnsi="Verdana" w:cs="Poppins"/>
          <w:shd w:val="clear" w:color="auto" w:fill="FFFFFF"/>
        </w:rPr>
        <w:t xml:space="preserve"> untuk menentukan apakah </w:t>
      </w:r>
      <w:r w:rsidRPr="00517DC0">
        <w:rPr>
          <w:rFonts w:ascii="Verdana" w:hAnsi="Verdana" w:cs="Poppins"/>
        </w:rPr>
        <w:t>asumsi</w:t>
      </w:r>
      <w:r w:rsidRPr="00517DC0">
        <w:rPr>
          <w:rFonts w:ascii="Verdana" w:hAnsi="Verdana" w:cs="Poppins"/>
          <w:shd w:val="clear" w:color="auto" w:fill="FFFFFF"/>
        </w:rPr>
        <w:t xml:space="preserve"> tentang parameter populasi didukung kuat oleh informasi </w:t>
      </w:r>
      <w:r w:rsidRPr="00517DC0">
        <w:rPr>
          <w:rFonts w:ascii="Verdana" w:hAnsi="Verdana" w:cs="Poppins"/>
        </w:rPr>
        <w:t>sampel. Berikut ini</w:t>
      </w:r>
      <w:r w:rsidRPr="00517DC0">
        <w:rPr>
          <w:rFonts w:ascii="Verdana" w:hAnsi="Verdana" w:cs="Poppins"/>
          <w:shd w:val="clear" w:color="auto" w:fill="FFFFFF"/>
        </w:rPr>
        <w:t xml:space="preserve"> adalah nilai simpangan baku dibagi jumlah sampel. Kemudian bandingkan nilai t hitung dengan nilai pada t tabel. Jika nilai t hitung &gt; t tabel, maka H0 akan ditolak. </w:t>
      </w:r>
      <w:r w:rsidRPr="00517DC0">
        <w:rPr>
          <w:rFonts w:ascii="Verdana" w:hAnsi="Verdana" w:cs="Poppins"/>
        </w:rPr>
        <w:t>Ini berarti rata-rata</w:t>
      </w:r>
      <w:r w:rsidRPr="00517DC0">
        <w:rPr>
          <w:rFonts w:ascii="Verdana" w:hAnsi="Verdana" w:cs="Poppins"/>
          <w:shd w:val="clear" w:color="auto" w:fill="FFFFFF"/>
        </w:rPr>
        <w:t xml:space="preserve"> yang diharapkan </w:t>
      </w:r>
      <w:r w:rsidRPr="00517DC0">
        <w:rPr>
          <w:rFonts w:ascii="Verdana" w:hAnsi="Verdana" w:cs="Poppins"/>
        </w:rPr>
        <w:t>menyimpang dari rata-rata</w:t>
      </w:r>
      <w:r w:rsidRPr="00517DC0">
        <w:rPr>
          <w:rFonts w:ascii="Verdana" w:hAnsi="Verdana" w:cs="Poppins"/>
          <w:shd w:val="clear" w:color="auto" w:fill="FFFFFF"/>
        </w:rPr>
        <w:t xml:space="preserve"> sampel </w:t>
      </w:r>
      <w:r w:rsidRPr="00517DC0">
        <w:rPr>
          <w:rFonts w:ascii="Verdana" w:hAnsi="Verdana" w:cs="Poppins"/>
        </w:rPr>
        <w:t>yang diukur</w:t>
      </w:r>
      <w:r w:rsidRPr="00517DC0">
        <w:rPr>
          <w:rFonts w:ascii="Verdana" w:hAnsi="Verdana" w:cs="Poppins"/>
          <w:shd w:val="clear" w:color="auto" w:fill="FFFFFF"/>
        </w:rPr>
        <w:t xml:space="preserve"> dan sebaliknya.</w:t>
      </w:r>
    </w:p>
    <w:p w:rsidR="00DC1091" w:rsidRPr="00517DC0" w:rsidRDefault="00DC1091" w:rsidP="008F5EAC">
      <w:pPr>
        <w:spacing w:after="0"/>
        <w:contextualSpacing/>
        <w:jc w:val="both"/>
        <w:rPr>
          <w:rFonts w:ascii="Verdana" w:hAnsi="Verdana" w:cs="Tahoma"/>
          <w:b/>
        </w:rPr>
      </w:pPr>
    </w:p>
    <w:p w:rsidR="00E17A33" w:rsidRPr="00517DC0" w:rsidRDefault="00E65437" w:rsidP="00DD770E">
      <w:pPr>
        <w:pStyle w:val="ListParagraph"/>
        <w:tabs>
          <w:tab w:val="left" w:pos="0"/>
        </w:tabs>
        <w:spacing w:after="0"/>
        <w:ind w:left="0"/>
        <w:jc w:val="both"/>
        <w:rPr>
          <w:rFonts w:ascii="Verdana" w:hAnsi="Verdana" w:cs="Tahoma"/>
          <w:b/>
        </w:rPr>
      </w:pPr>
      <w:r w:rsidRPr="00517DC0">
        <w:rPr>
          <w:rFonts w:ascii="Verdana" w:hAnsi="Verdana" w:cs="Tahoma"/>
          <w:b/>
        </w:rPr>
        <w:t>HASIL</w:t>
      </w:r>
      <w:r w:rsidR="007C7CB9" w:rsidRPr="00517DC0">
        <w:rPr>
          <w:rFonts w:ascii="Verdana" w:hAnsi="Verdana" w:cs="Tahoma"/>
          <w:b/>
        </w:rPr>
        <w:t xml:space="preserve"> DAN PEMBAHASAN</w:t>
      </w:r>
    </w:p>
    <w:p w:rsidR="00DD770E" w:rsidRPr="00517DC0" w:rsidRDefault="00D8065B" w:rsidP="00DD770E">
      <w:pPr>
        <w:pStyle w:val="ListParagraph"/>
        <w:tabs>
          <w:tab w:val="left" w:pos="0"/>
        </w:tabs>
        <w:spacing w:after="0"/>
        <w:ind w:left="0"/>
        <w:rPr>
          <w:rFonts w:ascii="Verdana" w:hAnsi="Verdana" w:cs="Tahoma"/>
          <w:color w:val="000000"/>
          <w:lang w:val="sv-SE"/>
        </w:rPr>
      </w:pPr>
      <w:r w:rsidRPr="00517DC0">
        <w:rPr>
          <w:rFonts w:ascii="Verdana" w:hAnsi="Verdana"/>
        </w:rPr>
        <w:t>Penentuan Kurva Kalibrasi Piroxicam</w:t>
      </w:r>
      <w:r w:rsidR="000E4B17" w:rsidRPr="00517DC0">
        <w:rPr>
          <w:rFonts w:ascii="Verdana" w:hAnsi="Verdana" w:cs="Tahoma"/>
          <w:color w:val="000000"/>
          <w:lang w:val="sv-SE"/>
        </w:rPr>
        <w:t>.</w:t>
      </w:r>
    </w:p>
    <w:p w:rsidR="00DD770E" w:rsidRPr="00517DC0" w:rsidRDefault="00DD770E" w:rsidP="00DD770E">
      <w:pPr>
        <w:pStyle w:val="ListParagraph"/>
        <w:tabs>
          <w:tab w:val="left" w:pos="0"/>
        </w:tabs>
        <w:spacing w:after="0"/>
        <w:ind w:left="0"/>
        <w:jc w:val="center"/>
        <w:rPr>
          <w:rFonts w:ascii="Verdana" w:hAnsi="Verdana"/>
        </w:rPr>
      </w:pPr>
      <w:r w:rsidRPr="00517DC0">
        <w:rPr>
          <w:rFonts w:ascii="Verdana" w:hAnsi="Verdana"/>
          <w:noProof/>
        </w:rPr>
        <w:t xml:space="preserve"> </w:t>
      </w:r>
      <w:r w:rsidRPr="00517DC0">
        <w:rPr>
          <w:rFonts w:ascii="Verdana" w:hAnsi="Verdana"/>
          <w:b/>
          <w:bCs/>
        </w:rPr>
        <w:t>Gambar 1.</w:t>
      </w:r>
      <w:r w:rsidRPr="00517DC0">
        <w:rPr>
          <w:rFonts w:ascii="Verdana" w:hAnsi="Verdana"/>
        </w:rPr>
        <w:t xml:space="preserve"> Kromatogram LIB Piroxicam 100 ppm</w:t>
      </w:r>
    </w:p>
    <w:p w:rsidR="00516B12" w:rsidRPr="00517DC0" w:rsidRDefault="00E52FBA" w:rsidP="008F5EAC">
      <w:pPr>
        <w:autoSpaceDE w:val="0"/>
        <w:spacing w:after="0"/>
        <w:contextualSpacing/>
        <w:jc w:val="both"/>
        <w:rPr>
          <w:rFonts w:ascii="Verdana" w:hAnsi="Verdana" w:cs="Tahoma"/>
          <w:color w:val="000000"/>
          <w:lang w:val="sv-SE"/>
        </w:rPr>
      </w:pPr>
      <w:r>
        <w:rPr>
          <w:rFonts w:ascii="Verdana" w:hAnsi="Verdana"/>
          <w:noProof/>
        </w:rPr>
        <w:drawing>
          <wp:inline distT="0" distB="0" distL="0" distR="0">
            <wp:extent cx="2562225" cy="1438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562225" cy="1438275"/>
                    </a:xfrm>
                    <a:prstGeom prst="rect">
                      <a:avLst/>
                    </a:prstGeom>
                    <a:noFill/>
                    <a:ln w="9525">
                      <a:noFill/>
                      <a:miter lim="800000"/>
                      <a:headEnd/>
                      <a:tailEnd/>
                    </a:ln>
                  </pic:spPr>
                </pic:pic>
              </a:graphicData>
            </a:graphic>
          </wp:inline>
        </w:drawing>
      </w:r>
    </w:p>
    <w:p w:rsidR="008F5EAC" w:rsidRPr="00517DC0" w:rsidRDefault="008F5EAC" w:rsidP="000E4B17">
      <w:pPr>
        <w:spacing w:after="0"/>
        <w:contextualSpacing/>
        <w:rPr>
          <w:rFonts w:ascii="Verdana" w:hAnsi="Verdana"/>
        </w:rPr>
      </w:pPr>
    </w:p>
    <w:p w:rsidR="008F5EAC" w:rsidRPr="00517DC0" w:rsidRDefault="008F5EAC" w:rsidP="000E4B17">
      <w:pPr>
        <w:spacing w:after="0"/>
        <w:contextualSpacing/>
        <w:rPr>
          <w:rFonts w:ascii="Verdana" w:hAnsi="Verdana" w:cs="Tahoma"/>
        </w:rPr>
        <w:sectPr w:rsidR="008F5EAC" w:rsidRPr="00517DC0" w:rsidSect="008F5EAC">
          <w:type w:val="continuous"/>
          <w:pgSz w:w="11907" w:h="16839" w:code="9"/>
          <w:pgMar w:top="1418" w:right="1418" w:bottom="1418" w:left="1701" w:header="720" w:footer="720" w:gutter="0"/>
          <w:cols w:num="2" w:space="720"/>
          <w:docGrid w:linePitch="360"/>
        </w:sectPr>
      </w:pPr>
    </w:p>
    <w:p w:rsidR="00F730B5" w:rsidRPr="00517DC0" w:rsidRDefault="00F730B5" w:rsidP="008F5EAC">
      <w:pPr>
        <w:spacing w:after="0"/>
        <w:contextualSpacing/>
        <w:jc w:val="both"/>
        <w:rPr>
          <w:rFonts w:ascii="Verdana" w:hAnsi="Verdana" w:cs="Tahoma"/>
          <w:b/>
        </w:rPr>
        <w:sectPr w:rsidR="00F730B5" w:rsidRPr="00517DC0" w:rsidSect="008F5EAC">
          <w:type w:val="continuous"/>
          <w:pgSz w:w="11907" w:h="16839" w:code="9"/>
          <w:pgMar w:top="1418" w:right="1418" w:bottom="1418" w:left="1701" w:header="720" w:footer="720" w:gutter="0"/>
          <w:cols w:space="720"/>
          <w:docGrid w:linePitch="360"/>
        </w:sectPr>
      </w:pPr>
    </w:p>
    <w:p w:rsidR="007C7CB9" w:rsidRPr="00517DC0" w:rsidRDefault="007C7CB9" w:rsidP="00DD770E">
      <w:pPr>
        <w:pStyle w:val="ListParagraph"/>
        <w:tabs>
          <w:tab w:val="left" w:pos="0"/>
        </w:tabs>
        <w:spacing w:after="0"/>
        <w:ind w:left="0"/>
        <w:jc w:val="center"/>
        <w:rPr>
          <w:rFonts w:ascii="Verdana" w:hAnsi="Verdana"/>
          <w:b/>
          <w:bCs/>
        </w:rPr>
      </w:pPr>
      <w:r w:rsidRPr="00517DC0">
        <w:rPr>
          <w:rFonts w:ascii="Verdana" w:hAnsi="Verdana"/>
          <w:b/>
          <w:bCs/>
        </w:rPr>
        <w:lastRenderedPageBreak/>
        <w:t>Tabel 1.</w:t>
      </w:r>
      <w:r w:rsidRPr="00517DC0">
        <w:rPr>
          <w:rFonts w:ascii="Verdana" w:hAnsi="Verdana"/>
        </w:rPr>
        <w:t xml:space="preserve"> Nilai Konsentrasi dan Luas Area Kalibrasi Piroxicam.</w:t>
      </w:r>
    </w:p>
    <w:p w:rsidR="00D8065B" w:rsidRPr="00517DC0" w:rsidRDefault="00E52FBA" w:rsidP="008F5EAC">
      <w:pPr>
        <w:pStyle w:val="ListParagraph"/>
        <w:tabs>
          <w:tab w:val="left" w:pos="0"/>
        </w:tabs>
        <w:spacing w:after="0"/>
        <w:ind w:left="0"/>
        <w:jc w:val="both"/>
        <w:rPr>
          <w:rFonts w:ascii="Verdana" w:hAnsi="Verdana"/>
        </w:rPr>
      </w:pPr>
      <w:r>
        <w:rPr>
          <w:rFonts w:ascii="Verdana" w:hAnsi="Verdana"/>
          <w:noProof/>
        </w:rPr>
        <w:drawing>
          <wp:inline distT="0" distB="0" distL="0" distR="0">
            <wp:extent cx="2562225" cy="11525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62225" cy="1152525"/>
                    </a:xfrm>
                    <a:prstGeom prst="rect">
                      <a:avLst/>
                    </a:prstGeom>
                    <a:noFill/>
                    <a:ln w="9525">
                      <a:noFill/>
                      <a:miter lim="800000"/>
                      <a:headEnd/>
                      <a:tailEnd/>
                    </a:ln>
                  </pic:spPr>
                </pic:pic>
              </a:graphicData>
            </a:graphic>
          </wp:inline>
        </w:drawing>
      </w:r>
    </w:p>
    <w:p w:rsidR="002A55F2" w:rsidRPr="00517DC0" w:rsidRDefault="002A55F2" w:rsidP="008F5EAC">
      <w:pPr>
        <w:pStyle w:val="ListParagraph"/>
        <w:tabs>
          <w:tab w:val="left" w:pos="0"/>
        </w:tabs>
        <w:spacing w:after="0"/>
        <w:ind w:left="0"/>
        <w:jc w:val="both"/>
        <w:rPr>
          <w:rFonts w:ascii="Verdana" w:hAnsi="Verdana"/>
        </w:rPr>
      </w:pPr>
    </w:p>
    <w:p w:rsidR="007C7CB9" w:rsidRPr="00517DC0" w:rsidRDefault="007C7CB9" w:rsidP="008F5EAC">
      <w:pPr>
        <w:pStyle w:val="ListParagraph"/>
        <w:tabs>
          <w:tab w:val="left" w:pos="0"/>
        </w:tabs>
        <w:spacing w:after="0"/>
        <w:ind w:left="0"/>
        <w:jc w:val="center"/>
        <w:rPr>
          <w:rFonts w:ascii="Verdana" w:hAnsi="Verdana"/>
        </w:rPr>
      </w:pPr>
      <w:r w:rsidRPr="00517DC0">
        <w:rPr>
          <w:rFonts w:ascii="Verdana" w:hAnsi="Verdana"/>
          <w:b/>
          <w:bCs/>
        </w:rPr>
        <w:t>Tabel 2.</w:t>
      </w:r>
      <w:r w:rsidRPr="00517DC0">
        <w:rPr>
          <w:rFonts w:ascii="Verdana" w:hAnsi="Verdana"/>
        </w:rPr>
        <w:t xml:space="preserve"> Nilai Konsentrasi Setiap Perlakuan</w:t>
      </w:r>
    </w:p>
    <w:p w:rsidR="008F5EAC" w:rsidRPr="00517DC0" w:rsidRDefault="00E52FBA" w:rsidP="008F5EAC">
      <w:pPr>
        <w:pStyle w:val="ListParagraph"/>
        <w:tabs>
          <w:tab w:val="left" w:pos="0"/>
        </w:tabs>
        <w:spacing w:after="0"/>
        <w:ind w:left="0"/>
        <w:jc w:val="both"/>
        <w:rPr>
          <w:rFonts w:ascii="Verdana" w:hAnsi="Verdana" w:cs="Tahoma"/>
          <w:b/>
          <w:bCs/>
        </w:rPr>
      </w:pPr>
      <w:r>
        <w:rPr>
          <w:rFonts w:ascii="Verdana" w:hAnsi="Verdana"/>
          <w:noProof/>
        </w:rPr>
        <w:drawing>
          <wp:inline distT="0" distB="0" distL="0" distR="0">
            <wp:extent cx="2514600" cy="1571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514600" cy="1571625"/>
                    </a:xfrm>
                    <a:prstGeom prst="rect">
                      <a:avLst/>
                    </a:prstGeom>
                    <a:noFill/>
                    <a:ln w="9525">
                      <a:noFill/>
                      <a:miter lim="800000"/>
                      <a:headEnd/>
                      <a:tailEnd/>
                    </a:ln>
                  </pic:spPr>
                </pic:pic>
              </a:graphicData>
            </a:graphic>
          </wp:inline>
        </w:drawing>
      </w:r>
    </w:p>
    <w:p w:rsidR="002A55F2" w:rsidRPr="00517DC0" w:rsidRDefault="002A55F2" w:rsidP="008F5EAC">
      <w:pPr>
        <w:pStyle w:val="ListParagraph"/>
        <w:tabs>
          <w:tab w:val="left" w:pos="0"/>
        </w:tabs>
        <w:spacing w:after="0"/>
        <w:ind w:left="0"/>
        <w:jc w:val="both"/>
        <w:rPr>
          <w:rFonts w:ascii="Verdana" w:hAnsi="Verdana"/>
        </w:rPr>
      </w:pPr>
    </w:p>
    <w:p w:rsidR="00CC5F58" w:rsidRPr="00517DC0" w:rsidRDefault="00CC5F58" w:rsidP="008F5EAC">
      <w:pPr>
        <w:pStyle w:val="ListParagraph"/>
        <w:tabs>
          <w:tab w:val="left" w:pos="0"/>
        </w:tabs>
        <w:spacing w:after="0"/>
        <w:ind w:left="0"/>
        <w:jc w:val="center"/>
        <w:rPr>
          <w:rFonts w:ascii="Verdana" w:hAnsi="Verdana"/>
        </w:rPr>
      </w:pPr>
      <w:r w:rsidRPr="00517DC0">
        <w:rPr>
          <w:rFonts w:ascii="Verdana" w:hAnsi="Verdana"/>
          <w:b/>
          <w:bCs/>
        </w:rPr>
        <w:t xml:space="preserve">Gambar </w:t>
      </w:r>
      <w:r w:rsidR="00B950B6" w:rsidRPr="00517DC0">
        <w:rPr>
          <w:rFonts w:ascii="Verdana" w:hAnsi="Verdana"/>
          <w:b/>
          <w:bCs/>
        </w:rPr>
        <w:t>2</w:t>
      </w:r>
      <w:r w:rsidRPr="00517DC0">
        <w:rPr>
          <w:rFonts w:ascii="Verdana" w:hAnsi="Verdana"/>
          <w:b/>
          <w:bCs/>
        </w:rPr>
        <w:t>.</w:t>
      </w:r>
      <w:r w:rsidRPr="00517DC0">
        <w:rPr>
          <w:rFonts w:ascii="Verdana" w:hAnsi="Verdana"/>
        </w:rPr>
        <w:t xml:space="preserve"> Kurva Konsentrasi Perlakuan I,II,III</w:t>
      </w:r>
      <w:r w:rsidR="00E52FBA">
        <w:rPr>
          <w:rFonts w:ascii="Verdana" w:hAnsi="Verdana"/>
          <w:noProof/>
        </w:rPr>
        <w:drawing>
          <wp:inline distT="0" distB="0" distL="0" distR="0">
            <wp:extent cx="2562225" cy="1304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562225" cy="1304925"/>
                    </a:xfrm>
                    <a:prstGeom prst="rect">
                      <a:avLst/>
                    </a:prstGeom>
                    <a:noFill/>
                    <a:ln w="9525">
                      <a:noFill/>
                      <a:miter lim="800000"/>
                      <a:headEnd/>
                      <a:tailEnd/>
                    </a:ln>
                  </pic:spPr>
                </pic:pic>
              </a:graphicData>
            </a:graphic>
          </wp:inline>
        </w:drawing>
      </w:r>
    </w:p>
    <w:p w:rsidR="00DD770E" w:rsidRPr="00517DC0" w:rsidRDefault="00DD770E" w:rsidP="00DD770E">
      <w:pPr>
        <w:pStyle w:val="ListParagraph"/>
        <w:tabs>
          <w:tab w:val="left" w:pos="0"/>
        </w:tabs>
        <w:spacing w:after="0"/>
        <w:ind w:left="0"/>
        <w:jc w:val="center"/>
        <w:rPr>
          <w:rFonts w:ascii="Verdana" w:hAnsi="Verdana"/>
        </w:rPr>
      </w:pPr>
      <w:r w:rsidRPr="00517DC0">
        <w:rPr>
          <w:rFonts w:ascii="Verdana" w:hAnsi="Verdana"/>
          <w:b/>
          <w:bCs/>
        </w:rPr>
        <w:t>Tabel 3.</w:t>
      </w:r>
      <w:r w:rsidRPr="00517DC0">
        <w:rPr>
          <w:rFonts w:ascii="Verdana" w:hAnsi="Verdana"/>
        </w:rPr>
        <w:t xml:space="preserve"> Nilai Parameter Farmakokinetik</w:t>
      </w:r>
    </w:p>
    <w:p w:rsidR="008F5EAC" w:rsidRPr="00517DC0" w:rsidRDefault="008F5EAC" w:rsidP="008F5EAC">
      <w:pPr>
        <w:pStyle w:val="ListParagraph"/>
        <w:tabs>
          <w:tab w:val="left" w:pos="0"/>
        </w:tabs>
        <w:spacing w:after="0"/>
        <w:ind w:left="0"/>
        <w:jc w:val="center"/>
        <w:rPr>
          <w:rFonts w:ascii="Verdana" w:hAnsi="Verdana"/>
        </w:rPr>
      </w:pPr>
    </w:p>
    <w:p w:rsidR="00AF1EEA" w:rsidRPr="00517DC0" w:rsidRDefault="00E52FBA" w:rsidP="008F5EAC">
      <w:pPr>
        <w:pStyle w:val="ListParagraph"/>
        <w:tabs>
          <w:tab w:val="left" w:pos="0"/>
        </w:tabs>
        <w:spacing w:after="0"/>
        <w:ind w:left="0"/>
        <w:jc w:val="both"/>
        <w:rPr>
          <w:rFonts w:ascii="Verdana" w:hAnsi="Verdana"/>
        </w:rPr>
      </w:pPr>
      <w:r>
        <w:rPr>
          <w:rFonts w:ascii="Verdana" w:hAnsi="Verdana"/>
          <w:noProof/>
        </w:rPr>
        <w:drawing>
          <wp:inline distT="0" distB="0" distL="0" distR="0">
            <wp:extent cx="2562225" cy="20288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62225" cy="2028825"/>
                    </a:xfrm>
                    <a:prstGeom prst="rect">
                      <a:avLst/>
                    </a:prstGeom>
                    <a:noFill/>
                    <a:ln w="9525">
                      <a:noFill/>
                      <a:miter lim="800000"/>
                      <a:headEnd/>
                      <a:tailEnd/>
                    </a:ln>
                  </pic:spPr>
                </pic:pic>
              </a:graphicData>
            </a:graphic>
          </wp:inline>
        </w:drawing>
      </w:r>
    </w:p>
    <w:p w:rsidR="008F5EAC" w:rsidRPr="00517DC0" w:rsidRDefault="008F5EAC" w:rsidP="008F5EAC">
      <w:pPr>
        <w:pStyle w:val="ListParagraph"/>
        <w:tabs>
          <w:tab w:val="left" w:pos="0"/>
        </w:tabs>
        <w:spacing w:after="0"/>
        <w:ind w:left="0"/>
        <w:jc w:val="both"/>
        <w:rPr>
          <w:rFonts w:ascii="Verdana" w:hAnsi="Verdana"/>
          <w:b/>
          <w:bCs/>
        </w:rPr>
      </w:pPr>
    </w:p>
    <w:p w:rsidR="00DD770E" w:rsidRPr="00517DC0" w:rsidRDefault="00DD770E" w:rsidP="008F5EAC">
      <w:pPr>
        <w:pStyle w:val="ListParagraph"/>
        <w:tabs>
          <w:tab w:val="left" w:pos="0"/>
        </w:tabs>
        <w:spacing w:after="0"/>
        <w:ind w:left="0"/>
        <w:jc w:val="both"/>
        <w:rPr>
          <w:rFonts w:ascii="Verdana" w:hAnsi="Verdana"/>
          <w:b/>
          <w:bCs/>
        </w:rPr>
      </w:pPr>
    </w:p>
    <w:p w:rsidR="008F5EAC" w:rsidRPr="00517DC0" w:rsidRDefault="00AF1EEA" w:rsidP="008F5EAC">
      <w:pPr>
        <w:pStyle w:val="ListParagraph"/>
        <w:tabs>
          <w:tab w:val="left" w:pos="0"/>
        </w:tabs>
        <w:spacing w:after="0"/>
        <w:ind w:left="0"/>
        <w:jc w:val="both"/>
        <w:rPr>
          <w:rFonts w:ascii="Verdana" w:hAnsi="Verdana"/>
          <w:b/>
          <w:bCs/>
        </w:rPr>
      </w:pPr>
      <w:r w:rsidRPr="00517DC0">
        <w:rPr>
          <w:rFonts w:ascii="Verdana" w:hAnsi="Verdana"/>
          <w:b/>
          <w:bCs/>
        </w:rPr>
        <w:t>Validasi Metode</w:t>
      </w:r>
    </w:p>
    <w:p w:rsidR="005C0BF3" w:rsidRPr="00517DC0" w:rsidRDefault="005C0BF3" w:rsidP="008F5EAC">
      <w:pPr>
        <w:pStyle w:val="ListParagraph"/>
        <w:tabs>
          <w:tab w:val="left" w:pos="0"/>
        </w:tabs>
        <w:spacing w:after="0"/>
        <w:ind w:left="0"/>
        <w:jc w:val="center"/>
        <w:rPr>
          <w:rFonts w:ascii="Verdana" w:hAnsi="Verdana"/>
        </w:rPr>
      </w:pPr>
      <w:r w:rsidRPr="00517DC0">
        <w:rPr>
          <w:rFonts w:ascii="Verdana" w:hAnsi="Verdana"/>
          <w:b/>
          <w:bCs/>
        </w:rPr>
        <w:lastRenderedPageBreak/>
        <w:t>Tabel 4.</w:t>
      </w:r>
      <w:r w:rsidRPr="00517DC0">
        <w:rPr>
          <w:rFonts w:ascii="Verdana" w:hAnsi="Verdana"/>
        </w:rPr>
        <w:t xml:space="preserve"> Nilai LOD dan LOQ</w:t>
      </w:r>
      <w:r w:rsidR="00E52FBA">
        <w:rPr>
          <w:rFonts w:ascii="Verdana" w:hAnsi="Verdana"/>
          <w:noProof/>
        </w:rPr>
        <w:drawing>
          <wp:inline distT="0" distB="0" distL="0" distR="0">
            <wp:extent cx="2562225" cy="638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562225" cy="638175"/>
                    </a:xfrm>
                    <a:prstGeom prst="rect">
                      <a:avLst/>
                    </a:prstGeom>
                    <a:noFill/>
                    <a:ln w="9525">
                      <a:noFill/>
                      <a:miter lim="800000"/>
                      <a:headEnd/>
                      <a:tailEnd/>
                    </a:ln>
                  </pic:spPr>
                </pic:pic>
              </a:graphicData>
            </a:graphic>
          </wp:inline>
        </w:drawing>
      </w:r>
    </w:p>
    <w:p w:rsidR="005C0BF3" w:rsidRPr="00517DC0" w:rsidRDefault="005C0BF3" w:rsidP="008F5EAC">
      <w:pPr>
        <w:pStyle w:val="ListParagraph"/>
        <w:tabs>
          <w:tab w:val="left" w:pos="0"/>
        </w:tabs>
        <w:spacing w:after="0"/>
        <w:ind w:left="0"/>
        <w:jc w:val="both"/>
        <w:rPr>
          <w:rFonts w:ascii="Verdana" w:hAnsi="Verdana"/>
        </w:rPr>
      </w:pPr>
    </w:p>
    <w:p w:rsidR="005C0BF3" w:rsidRPr="00517DC0" w:rsidRDefault="005C0BF3" w:rsidP="008F5EAC">
      <w:pPr>
        <w:pStyle w:val="ListParagraph"/>
        <w:tabs>
          <w:tab w:val="left" w:pos="0"/>
        </w:tabs>
        <w:spacing w:after="0"/>
        <w:ind w:left="0"/>
        <w:jc w:val="center"/>
        <w:rPr>
          <w:rFonts w:ascii="Verdana" w:hAnsi="Verdana"/>
        </w:rPr>
      </w:pPr>
      <w:r w:rsidRPr="00517DC0">
        <w:rPr>
          <w:rFonts w:ascii="Verdana" w:hAnsi="Verdana"/>
          <w:b/>
          <w:bCs/>
        </w:rPr>
        <w:t>Tabel 5.</w:t>
      </w:r>
      <w:r w:rsidRPr="00517DC0">
        <w:rPr>
          <w:rFonts w:ascii="Verdana" w:hAnsi="Verdana"/>
        </w:rPr>
        <w:t xml:space="preserve"> Nilai Uji Akurasi</w:t>
      </w:r>
      <w:r w:rsidR="00E52FBA">
        <w:rPr>
          <w:rFonts w:ascii="Verdana" w:hAnsi="Verdana"/>
          <w:noProof/>
        </w:rPr>
        <w:drawing>
          <wp:inline distT="0" distB="0" distL="0" distR="0">
            <wp:extent cx="2562225" cy="10668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562225" cy="1066800"/>
                    </a:xfrm>
                    <a:prstGeom prst="rect">
                      <a:avLst/>
                    </a:prstGeom>
                    <a:noFill/>
                    <a:ln w="9525">
                      <a:noFill/>
                      <a:miter lim="800000"/>
                      <a:headEnd/>
                      <a:tailEnd/>
                    </a:ln>
                  </pic:spPr>
                </pic:pic>
              </a:graphicData>
            </a:graphic>
          </wp:inline>
        </w:drawing>
      </w:r>
    </w:p>
    <w:p w:rsidR="005C0BF3" w:rsidRPr="00517DC0" w:rsidRDefault="005C0BF3" w:rsidP="008F5EAC">
      <w:pPr>
        <w:pStyle w:val="ListParagraph"/>
        <w:tabs>
          <w:tab w:val="left" w:pos="0"/>
        </w:tabs>
        <w:spacing w:after="0"/>
        <w:ind w:left="0"/>
        <w:jc w:val="both"/>
        <w:rPr>
          <w:rFonts w:ascii="Verdana" w:hAnsi="Verdana"/>
        </w:rPr>
      </w:pPr>
    </w:p>
    <w:p w:rsidR="005C0BF3" w:rsidRPr="00517DC0" w:rsidRDefault="005C0BF3" w:rsidP="008F5EAC">
      <w:pPr>
        <w:pStyle w:val="ListParagraph"/>
        <w:tabs>
          <w:tab w:val="left" w:pos="0"/>
        </w:tabs>
        <w:spacing w:after="0"/>
        <w:ind w:left="0"/>
        <w:jc w:val="center"/>
        <w:rPr>
          <w:rFonts w:ascii="Verdana" w:hAnsi="Verdana"/>
        </w:rPr>
      </w:pPr>
      <w:r w:rsidRPr="00517DC0">
        <w:rPr>
          <w:rFonts w:ascii="Verdana" w:hAnsi="Verdana"/>
          <w:b/>
          <w:bCs/>
        </w:rPr>
        <w:t>Tabel 6.</w:t>
      </w:r>
      <w:r w:rsidRPr="00517DC0">
        <w:rPr>
          <w:rFonts w:ascii="Verdana" w:hAnsi="Verdana"/>
        </w:rPr>
        <w:t xml:space="preserve"> Nilai Uji Presisi</w:t>
      </w:r>
      <w:r w:rsidR="00E52FBA">
        <w:rPr>
          <w:rFonts w:ascii="Verdana" w:hAnsi="Verdana"/>
          <w:noProof/>
        </w:rPr>
        <w:drawing>
          <wp:inline distT="0" distB="0" distL="0" distR="0">
            <wp:extent cx="2562225" cy="10001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562225" cy="1000125"/>
                    </a:xfrm>
                    <a:prstGeom prst="rect">
                      <a:avLst/>
                    </a:prstGeom>
                    <a:noFill/>
                    <a:ln w="9525">
                      <a:noFill/>
                      <a:miter lim="800000"/>
                      <a:headEnd/>
                      <a:tailEnd/>
                    </a:ln>
                  </pic:spPr>
                </pic:pic>
              </a:graphicData>
            </a:graphic>
          </wp:inline>
        </w:drawing>
      </w:r>
    </w:p>
    <w:p w:rsidR="005C0BF3" w:rsidRPr="00517DC0" w:rsidRDefault="005C0BF3" w:rsidP="008F5EAC">
      <w:pPr>
        <w:pStyle w:val="ListParagraph"/>
        <w:tabs>
          <w:tab w:val="left" w:pos="0"/>
        </w:tabs>
        <w:spacing w:after="0"/>
        <w:ind w:left="0"/>
        <w:jc w:val="both"/>
        <w:rPr>
          <w:rFonts w:ascii="Verdana" w:hAnsi="Verdana"/>
          <w:b/>
          <w:bCs/>
        </w:rPr>
      </w:pPr>
    </w:p>
    <w:p w:rsidR="005C0BF3" w:rsidRPr="00517DC0" w:rsidRDefault="005C0BF3" w:rsidP="008F5EAC">
      <w:pPr>
        <w:pStyle w:val="ListParagraph"/>
        <w:tabs>
          <w:tab w:val="left" w:pos="0"/>
        </w:tabs>
        <w:spacing w:after="0"/>
        <w:ind w:left="0"/>
        <w:jc w:val="center"/>
        <w:rPr>
          <w:rFonts w:ascii="Verdana" w:hAnsi="Verdana"/>
        </w:rPr>
      </w:pPr>
      <w:r w:rsidRPr="00517DC0">
        <w:rPr>
          <w:rFonts w:ascii="Verdana" w:hAnsi="Verdana"/>
          <w:b/>
          <w:bCs/>
        </w:rPr>
        <w:t>Tabel 7.</w:t>
      </w:r>
      <w:r w:rsidRPr="00517DC0">
        <w:rPr>
          <w:rFonts w:ascii="Verdana" w:hAnsi="Verdana"/>
        </w:rPr>
        <w:t xml:space="preserve"> Nilai t Hitung</w:t>
      </w:r>
    </w:p>
    <w:p w:rsidR="005C0BF3" w:rsidRPr="00517DC0" w:rsidRDefault="00E52FBA" w:rsidP="008F5EAC">
      <w:pPr>
        <w:pStyle w:val="ListParagraph"/>
        <w:tabs>
          <w:tab w:val="left" w:pos="0"/>
        </w:tabs>
        <w:spacing w:after="0"/>
        <w:ind w:left="0"/>
        <w:jc w:val="both"/>
        <w:rPr>
          <w:rFonts w:ascii="Verdana" w:hAnsi="Verdana"/>
        </w:rPr>
      </w:pPr>
      <w:r>
        <w:rPr>
          <w:rFonts w:ascii="Verdana" w:hAnsi="Verdana"/>
          <w:noProof/>
        </w:rPr>
        <w:drawing>
          <wp:inline distT="0" distB="0" distL="0" distR="0">
            <wp:extent cx="2562225" cy="7524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562225" cy="752475"/>
                    </a:xfrm>
                    <a:prstGeom prst="rect">
                      <a:avLst/>
                    </a:prstGeom>
                    <a:noFill/>
                    <a:ln w="9525">
                      <a:noFill/>
                      <a:miter lim="800000"/>
                      <a:headEnd/>
                      <a:tailEnd/>
                    </a:ln>
                  </pic:spPr>
                </pic:pic>
              </a:graphicData>
            </a:graphic>
          </wp:inline>
        </w:drawing>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r>
      <w:r w:rsidR="000C2E10" w:rsidRPr="00517DC0">
        <w:rPr>
          <w:rFonts w:ascii="Verdana" w:hAnsi="Verdana" w:cs="Poppins"/>
          <w:shd w:val="clear" w:color="auto" w:fill="FFFFFF"/>
        </w:rPr>
        <w:t xml:space="preserve">Kurva kalibrasi </w:t>
      </w:r>
      <w:r w:rsidR="000C2E10" w:rsidRPr="00517DC0">
        <w:rPr>
          <w:rFonts w:ascii="Verdana" w:hAnsi="Verdana" w:cs="Poppins"/>
        </w:rPr>
        <w:t>menunjukkan</w:t>
      </w:r>
      <w:r w:rsidR="000C2E10" w:rsidRPr="00517DC0">
        <w:rPr>
          <w:rFonts w:ascii="Verdana" w:hAnsi="Verdana" w:cs="Poppins"/>
          <w:shd w:val="clear" w:color="auto" w:fill="FFFFFF"/>
        </w:rPr>
        <w:t xml:space="preserve"> hubungan antara respon </w:t>
      </w:r>
      <w:r w:rsidR="000C2E10" w:rsidRPr="00517DC0">
        <w:rPr>
          <w:rFonts w:ascii="Verdana" w:hAnsi="Verdana" w:cs="Poppins"/>
        </w:rPr>
        <w:t>instrumen dan</w:t>
      </w:r>
      <w:r w:rsidR="000C2E10" w:rsidRPr="00517DC0">
        <w:rPr>
          <w:rFonts w:ascii="Verdana" w:hAnsi="Verdana" w:cs="Poppins"/>
          <w:shd w:val="clear" w:color="auto" w:fill="FFFFFF"/>
        </w:rPr>
        <w:t xml:space="preserve"> konsentrasi yang diketahui </w:t>
      </w:r>
      <w:r w:rsidR="000C2E10" w:rsidRPr="00517DC0">
        <w:rPr>
          <w:rFonts w:ascii="Verdana" w:hAnsi="Verdana" w:cs="Poppins"/>
        </w:rPr>
        <w:t>dari analit yang akan dianalisis.</w:t>
      </w:r>
      <w:r w:rsidR="000C2E10" w:rsidRPr="00517DC0">
        <w:rPr>
          <w:rFonts w:ascii="Verdana" w:hAnsi="Verdana" w:cs="Poppins"/>
          <w:b/>
          <w:bCs/>
          <w:color w:val="37AC8E"/>
        </w:rPr>
        <w:t xml:space="preserve"> </w:t>
      </w:r>
      <w:r w:rsidRPr="00517DC0">
        <w:rPr>
          <w:rFonts w:ascii="Verdana" w:hAnsi="Verdana"/>
        </w:rPr>
        <w:t xml:space="preserve">Kurva kalibrasi piroxicam diperoleh setelah dilakukan penyuntikan 20 µl baku piroxicam kedalam sistem KCKT dengan menggunakan perbandingan fase gerak air:metanol (55:45). Selanjutnya dilakukan penentuan kurva baku piroxicam dengan nilai konsentrasi dan luas area seperti yang tertera pada hasil penelitian, maka diperoleh kadar piroxicam dengan menggunakan persamaan Y= 15,03225x – 27,7875 dengan nilai r= 0,99998. </w:t>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t xml:space="preserve">Dari hasil penyuntikan maka diperoleh kadar dari masing-masing </w:t>
      </w:r>
      <w:r w:rsidRPr="00517DC0">
        <w:rPr>
          <w:rFonts w:ascii="Verdana" w:hAnsi="Verdana"/>
        </w:rPr>
        <w:lastRenderedPageBreak/>
        <w:t xml:space="preserve">perlakuan yang selanjutnya digunakan untuk menentukan nilai parameter farmakokinetik. Pada nilai laju absorbsi atau ka mengalami peningkatan yaitu dari 1,7225 jam-1 pada perlakuan I menjadi 2,7445 jam-1 pada perlakuan II dan 3,0569 jam-1 pada perlakuan III. </w:t>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t xml:space="preserve">Dari nilai ka yang diperoleh tidak terdapat perbedaan secara signifikan dari ketiga kelompok uji sehingga menunjukkan bahwa nilai dari ketiga perlakuan tidak mempengaruhi nilai laju absorbsi, nilai Tmaks menurun dari 2,165 jam pada perlakuan I menjadi 1,43 jam pada perlakuan II dan 1,3249 jam pada perlakuan III, nilai Cmaks mengalami peningkatan dari 1,2558 pada perlakuan I 1,3603 pada perlakuan II dan 1,3901 pada perlakuan III. Dari hasil penelitian Mirakel 2007, </w:t>
      </w:r>
      <w:r w:rsidR="00AB7091" w:rsidRPr="00517DC0">
        <w:rPr>
          <w:rFonts w:ascii="Verdana" w:hAnsi="Verdana" w:cs="Poppins"/>
        </w:rPr>
        <w:t>sudah</w:t>
      </w:r>
      <w:r w:rsidR="00AB7091" w:rsidRPr="00517DC0">
        <w:rPr>
          <w:rFonts w:ascii="Verdana" w:hAnsi="Verdana" w:cs="Poppins"/>
          <w:shd w:val="clear" w:color="auto" w:fill="FFFFFF"/>
        </w:rPr>
        <w:t xml:space="preserve"> dijelaskan </w:t>
      </w:r>
      <w:r w:rsidR="000C2E10" w:rsidRPr="00517DC0">
        <w:rPr>
          <w:rFonts w:ascii="Verdana" w:hAnsi="Verdana" w:cs="Poppins"/>
        </w:rPr>
        <w:t>peningkatan</w:t>
      </w:r>
      <w:r w:rsidR="000C2E10" w:rsidRPr="00517DC0">
        <w:rPr>
          <w:rFonts w:ascii="Verdana" w:hAnsi="Verdana" w:cs="Poppins"/>
          <w:shd w:val="clear" w:color="auto" w:fill="FFFFFF"/>
        </w:rPr>
        <w:t xml:space="preserve"> nilai ka berpengaruh </w:t>
      </w:r>
      <w:r w:rsidR="000C2E10" w:rsidRPr="00517DC0">
        <w:rPr>
          <w:rFonts w:ascii="Verdana" w:hAnsi="Verdana" w:cs="Poppins"/>
        </w:rPr>
        <w:t>pada penurunan</w:t>
      </w:r>
      <w:r w:rsidR="000C2E10" w:rsidRPr="00517DC0">
        <w:rPr>
          <w:rFonts w:ascii="Verdana" w:hAnsi="Verdana" w:cs="Poppins"/>
          <w:shd w:val="clear" w:color="auto" w:fill="FFFFFF"/>
        </w:rPr>
        <w:t xml:space="preserve"> nilai </w:t>
      </w:r>
      <w:r w:rsidR="000C2E10" w:rsidRPr="00517DC0">
        <w:rPr>
          <w:rFonts w:ascii="Verdana" w:hAnsi="Verdana" w:cs="Poppins"/>
        </w:rPr>
        <w:t>Tmax dan peningkatan</w:t>
      </w:r>
      <w:r w:rsidR="000C2E10" w:rsidRPr="00517DC0">
        <w:rPr>
          <w:rFonts w:ascii="Verdana" w:hAnsi="Verdana" w:cs="Poppins"/>
          <w:shd w:val="clear" w:color="auto" w:fill="FFFFFF"/>
        </w:rPr>
        <w:t xml:space="preserve"> nilai </w:t>
      </w:r>
      <w:r w:rsidR="000C2E10" w:rsidRPr="00517DC0">
        <w:rPr>
          <w:rFonts w:ascii="Verdana" w:hAnsi="Verdana" w:cs="Poppins"/>
        </w:rPr>
        <w:t>Cmax, serta</w:t>
      </w:r>
      <w:r w:rsidR="000C2E10" w:rsidRPr="00517DC0">
        <w:rPr>
          <w:rFonts w:ascii="Verdana" w:hAnsi="Verdana" w:cs="Poppins"/>
          <w:shd w:val="clear" w:color="auto" w:fill="FFFFFF"/>
        </w:rPr>
        <w:t xml:space="preserve"> berpengaruh </w:t>
      </w:r>
      <w:r w:rsidR="000C2E10" w:rsidRPr="00517DC0">
        <w:rPr>
          <w:rFonts w:ascii="Verdana" w:hAnsi="Verdana" w:cs="Poppins"/>
        </w:rPr>
        <w:t>pada</w:t>
      </w:r>
      <w:r w:rsidR="000C2E10" w:rsidRPr="00517DC0">
        <w:rPr>
          <w:rFonts w:ascii="Verdana" w:hAnsi="Verdana" w:cs="Poppins"/>
          <w:shd w:val="clear" w:color="auto" w:fill="FFFFFF"/>
        </w:rPr>
        <w:t xml:space="preserve"> peningkatan nilai profil </w:t>
      </w:r>
      <w:r w:rsidR="000C2E10" w:rsidRPr="00517DC0">
        <w:rPr>
          <w:rFonts w:ascii="Verdana" w:hAnsi="Verdana" w:cs="Poppins"/>
        </w:rPr>
        <w:t>AUC0∞. Artinya,</w:t>
      </w:r>
      <w:r w:rsidR="000C2E10" w:rsidRPr="00517DC0">
        <w:rPr>
          <w:rFonts w:ascii="Verdana" w:hAnsi="Verdana" w:cs="Poppins"/>
          <w:shd w:val="clear" w:color="auto" w:fill="FFFFFF"/>
        </w:rPr>
        <w:t xml:space="preserve"> data berdasarkan penelitian ini </w:t>
      </w:r>
      <w:r w:rsidR="000C2E10" w:rsidRPr="00517DC0">
        <w:rPr>
          <w:rFonts w:ascii="Verdana" w:hAnsi="Verdana" w:cs="Poppins"/>
        </w:rPr>
        <w:t>adalah 6.43985g/L.jam untuk Perlakuan</w:t>
      </w:r>
      <w:r w:rsidR="000C2E10" w:rsidRPr="00517DC0">
        <w:rPr>
          <w:rFonts w:ascii="Verdana" w:hAnsi="Verdana" w:cs="Poppins"/>
          <w:shd w:val="clear" w:color="auto" w:fill="FFFFFF"/>
        </w:rPr>
        <w:t xml:space="preserve"> I </w:t>
      </w:r>
      <w:r w:rsidR="000C2E10" w:rsidRPr="00517DC0">
        <w:rPr>
          <w:rFonts w:ascii="Verdana" w:hAnsi="Verdana" w:cs="Poppins"/>
        </w:rPr>
        <w:t>sebesar 8.1497g. Perlakuan II/l jam, Perlakuan III 9.0226 g/l jam. Faktor-faktor yang dapat mempengaruhi</w:t>
      </w:r>
      <w:r w:rsidR="000C2E10" w:rsidRPr="00517DC0">
        <w:rPr>
          <w:rFonts w:ascii="Verdana" w:hAnsi="Verdana" w:cs="Poppins"/>
          <w:shd w:val="clear" w:color="auto" w:fill="FFFFFF"/>
        </w:rPr>
        <w:t xml:space="preserve"> nilai profil </w:t>
      </w:r>
      <w:r w:rsidR="000C2E10" w:rsidRPr="00517DC0">
        <w:rPr>
          <w:rFonts w:ascii="Verdana" w:hAnsi="Verdana" w:cs="Poppins"/>
        </w:rPr>
        <w:t>absorpsi adalah</w:t>
      </w:r>
      <w:r w:rsidR="000C2E10" w:rsidRPr="00517DC0">
        <w:rPr>
          <w:rFonts w:ascii="Verdana" w:hAnsi="Verdana" w:cs="Poppins"/>
          <w:shd w:val="clear" w:color="auto" w:fill="FFFFFF"/>
        </w:rPr>
        <w:t xml:space="preserve"> kecepatan pengosongan lambung, pH </w:t>
      </w:r>
      <w:r w:rsidR="000C2E10" w:rsidRPr="00517DC0">
        <w:rPr>
          <w:rFonts w:ascii="Verdana" w:hAnsi="Verdana" w:cs="Poppins"/>
        </w:rPr>
        <w:t>media absorpsi,</w:t>
      </w:r>
      <w:r w:rsidR="000C2E10" w:rsidRPr="00517DC0">
        <w:rPr>
          <w:rFonts w:ascii="Verdana" w:hAnsi="Verdana" w:cs="Poppins"/>
          <w:shd w:val="clear" w:color="auto" w:fill="FFFFFF"/>
        </w:rPr>
        <w:t xml:space="preserve"> koefisien partisi </w:t>
      </w:r>
      <w:r w:rsidR="000C2E10" w:rsidRPr="00517DC0">
        <w:rPr>
          <w:rFonts w:ascii="Verdana" w:hAnsi="Verdana" w:cs="Poppins"/>
        </w:rPr>
        <w:t>lemak-air, dan fakta</w:t>
      </w:r>
      <w:r w:rsidR="000C2E10" w:rsidRPr="00517DC0">
        <w:rPr>
          <w:rFonts w:ascii="Verdana" w:hAnsi="Verdana" w:cs="Poppins"/>
          <w:shd w:val="clear" w:color="auto" w:fill="FFFFFF"/>
        </w:rPr>
        <w:t xml:space="preserve"> first pass effect.</w:t>
      </w:r>
    </w:p>
    <w:p w:rsidR="000C2E10" w:rsidRPr="00517DC0" w:rsidRDefault="002949EA" w:rsidP="008F5EAC">
      <w:pPr>
        <w:pStyle w:val="ListParagraph"/>
        <w:tabs>
          <w:tab w:val="left" w:pos="0"/>
        </w:tabs>
        <w:spacing w:after="0"/>
        <w:ind w:left="0"/>
        <w:jc w:val="both"/>
        <w:rPr>
          <w:rFonts w:ascii="Verdana" w:hAnsi="Verdana" w:cs="Poppins"/>
          <w:shd w:val="clear" w:color="auto" w:fill="FFFFFF"/>
        </w:rPr>
      </w:pPr>
      <w:r w:rsidRPr="00517DC0">
        <w:rPr>
          <w:rFonts w:ascii="Verdana" w:hAnsi="Verdana"/>
        </w:rPr>
        <w:tab/>
      </w:r>
      <w:r w:rsidR="000C2E10" w:rsidRPr="00517DC0">
        <w:rPr>
          <w:rFonts w:ascii="Verdana" w:hAnsi="Verdana" w:cs="Poppins"/>
        </w:rPr>
        <w:t>Profil sebaran</w:t>
      </w:r>
      <w:r w:rsidR="000C2E10" w:rsidRPr="00517DC0">
        <w:rPr>
          <w:rFonts w:ascii="Verdana" w:hAnsi="Verdana" w:cs="Poppins"/>
          <w:shd w:val="clear" w:color="auto" w:fill="FFFFFF"/>
        </w:rPr>
        <w:t xml:space="preserve"> ketiga perlakuan tidak menunjukkan perubahan yang signifikan dan juga </w:t>
      </w:r>
      <w:r w:rsidR="000C2E10" w:rsidRPr="00517DC0">
        <w:rPr>
          <w:rFonts w:ascii="Verdana" w:hAnsi="Verdana" w:cs="Poppins"/>
        </w:rPr>
        <w:t>berpengaruh</w:t>
      </w:r>
      <w:r w:rsidR="000C2E10" w:rsidRPr="00517DC0">
        <w:rPr>
          <w:rFonts w:ascii="Verdana" w:hAnsi="Verdana" w:cs="Poppins"/>
          <w:shd w:val="clear" w:color="auto" w:fill="FFFFFF"/>
        </w:rPr>
        <w:t xml:space="preserve"> terhadap </w:t>
      </w:r>
      <w:r w:rsidR="000C2E10" w:rsidRPr="00517DC0">
        <w:rPr>
          <w:rFonts w:ascii="Verdana" w:hAnsi="Verdana" w:cs="Poppins"/>
        </w:rPr>
        <w:t>Vd. Artinya,</w:t>
      </w:r>
      <w:r w:rsidR="000C2E10" w:rsidRPr="00517DC0">
        <w:rPr>
          <w:rFonts w:ascii="Verdana" w:hAnsi="Verdana" w:cs="Poppins"/>
          <w:shd w:val="clear" w:color="auto" w:fill="FFFFFF"/>
        </w:rPr>
        <w:t xml:space="preserve"> nilai distribusi atau </w:t>
      </w:r>
      <w:r w:rsidR="000C2E10" w:rsidRPr="00517DC0">
        <w:rPr>
          <w:rFonts w:ascii="Verdana" w:hAnsi="Verdana" w:cs="Poppins"/>
        </w:rPr>
        <w:t>volume</w:t>
      </w:r>
      <w:r w:rsidR="000C2E10" w:rsidRPr="00517DC0">
        <w:rPr>
          <w:rFonts w:ascii="Verdana" w:hAnsi="Verdana" w:cs="Poppins"/>
          <w:shd w:val="clear" w:color="auto" w:fill="FFFFFF"/>
        </w:rPr>
        <w:t xml:space="preserve"> Vd </w:t>
      </w:r>
      <w:r w:rsidR="000C2E10" w:rsidRPr="00517DC0">
        <w:rPr>
          <w:rFonts w:ascii="Verdana" w:hAnsi="Verdana" w:cs="Poppins"/>
        </w:rPr>
        <w:t>meningkat</w:t>
      </w:r>
      <w:r w:rsidR="000C2E10" w:rsidRPr="00517DC0">
        <w:rPr>
          <w:rFonts w:ascii="Verdana" w:hAnsi="Verdana" w:cs="Poppins"/>
          <w:shd w:val="clear" w:color="auto" w:fill="FFFFFF"/>
        </w:rPr>
        <w:t xml:space="preserve"> dari </w:t>
      </w:r>
      <w:r w:rsidR="000C2E10" w:rsidRPr="00517DC0">
        <w:rPr>
          <w:rFonts w:ascii="Verdana" w:hAnsi="Verdana" w:cs="Poppins"/>
        </w:rPr>
        <w:t>3.1349L</w:t>
      </w:r>
      <w:r w:rsidR="000C2E10" w:rsidRPr="00517DC0">
        <w:rPr>
          <w:rFonts w:ascii="Verdana" w:hAnsi="Verdana" w:cs="Poppins"/>
          <w:shd w:val="clear" w:color="auto" w:fill="FFFFFF"/>
        </w:rPr>
        <w:t xml:space="preserve"> pada </w:t>
      </w:r>
      <w:r w:rsidR="000C2E10" w:rsidRPr="00517DC0">
        <w:rPr>
          <w:rFonts w:ascii="Verdana" w:hAnsi="Verdana" w:cs="Poppins"/>
        </w:rPr>
        <w:lastRenderedPageBreak/>
        <w:t>proses</w:t>
      </w:r>
      <w:r w:rsidR="000C2E10" w:rsidRPr="00517DC0">
        <w:rPr>
          <w:rFonts w:ascii="Verdana" w:hAnsi="Verdana" w:cs="Poppins"/>
          <w:shd w:val="clear" w:color="auto" w:fill="FFFFFF"/>
        </w:rPr>
        <w:t xml:space="preserve"> I menjadi </w:t>
      </w:r>
      <w:r w:rsidR="000C2E10" w:rsidRPr="00517DC0">
        <w:rPr>
          <w:rFonts w:ascii="Verdana" w:hAnsi="Verdana" w:cs="Poppins"/>
        </w:rPr>
        <w:t>3.7625</w:t>
      </w:r>
      <w:r w:rsidR="000C2E10" w:rsidRPr="00517DC0">
        <w:rPr>
          <w:rFonts w:ascii="Verdana" w:hAnsi="Verdana" w:cs="Poppins"/>
          <w:shd w:val="clear" w:color="auto" w:fill="FFFFFF"/>
        </w:rPr>
        <w:t xml:space="preserve"> pada </w:t>
      </w:r>
      <w:r w:rsidR="000C2E10" w:rsidRPr="00517DC0">
        <w:rPr>
          <w:rFonts w:ascii="Verdana" w:hAnsi="Verdana" w:cs="Poppins"/>
        </w:rPr>
        <w:t>proses</w:t>
      </w:r>
      <w:r w:rsidR="000C2E10" w:rsidRPr="00517DC0">
        <w:rPr>
          <w:rFonts w:ascii="Verdana" w:hAnsi="Verdana" w:cs="Poppins"/>
          <w:shd w:val="clear" w:color="auto" w:fill="FFFFFF"/>
        </w:rPr>
        <w:t xml:space="preserve"> II dan </w:t>
      </w:r>
      <w:r w:rsidR="000C2E10" w:rsidRPr="00517DC0">
        <w:rPr>
          <w:rFonts w:ascii="Verdana" w:hAnsi="Verdana" w:cs="Poppins"/>
        </w:rPr>
        <w:t>3.7933</w:t>
      </w:r>
      <w:r w:rsidR="000C2E10" w:rsidRPr="00517DC0">
        <w:rPr>
          <w:rFonts w:ascii="Verdana" w:hAnsi="Verdana" w:cs="Poppins"/>
          <w:shd w:val="clear" w:color="auto" w:fill="FFFFFF"/>
        </w:rPr>
        <w:t xml:space="preserve"> pada </w:t>
      </w:r>
      <w:r w:rsidR="000C2E10" w:rsidRPr="00517DC0">
        <w:rPr>
          <w:rFonts w:ascii="Verdana" w:hAnsi="Verdana" w:cs="Poppins"/>
        </w:rPr>
        <w:t>proses</w:t>
      </w:r>
      <w:r w:rsidR="000C2E10" w:rsidRPr="00517DC0">
        <w:rPr>
          <w:rFonts w:ascii="Verdana" w:hAnsi="Verdana" w:cs="Poppins"/>
          <w:shd w:val="clear" w:color="auto" w:fill="FFFFFF"/>
        </w:rPr>
        <w:t xml:space="preserve"> III. </w:t>
      </w:r>
      <w:r w:rsidR="000C2E10" w:rsidRPr="00517DC0">
        <w:rPr>
          <w:rFonts w:ascii="Verdana" w:hAnsi="Verdana" w:cs="Poppins"/>
        </w:rPr>
        <w:t>Nilai</w:t>
      </w:r>
      <w:r w:rsidR="000C2E10" w:rsidRPr="00517DC0">
        <w:rPr>
          <w:rFonts w:ascii="Verdana" w:hAnsi="Verdana" w:cs="Poppins"/>
          <w:shd w:val="clear" w:color="auto" w:fill="FFFFFF"/>
        </w:rPr>
        <w:t xml:space="preserve"> AUMC0∞ yang menunjukkan konsentrasi awal </w:t>
      </w:r>
      <w:r w:rsidR="000C2E10" w:rsidRPr="00517DC0">
        <w:rPr>
          <w:rFonts w:ascii="Verdana" w:hAnsi="Verdana" w:cs="Poppins"/>
        </w:rPr>
        <w:t>di</w:t>
      </w:r>
      <w:r w:rsidR="000C2E10" w:rsidRPr="00517DC0">
        <w:rPr>
          <w:rFonts w:ascii="Verdana" w:hAnsi="Verdana" w:cs="Poppins"/>
          <w:shd w:val="clear" w:color="auto" w:fill="FFFFFF"/>
        </w:rPr>
        <w:t xml:space="preserve"> bawah kurva mengalami peningkatan yang signifikan </w:t>
      </w:r>
      <w:r w:rsidR="000C2E10" w:rsidRPr="00517DC0">
        <w:rPr>
          <w:rFonts w:ascii="Verdana" w:hAnsi="Verdana" w:cs="Poppins"/>
        </w:rPr>
        <w:t>sesuai</w:t>
      </w:r>
      <w:r w:rsidR="000C2E10" w:rsidRPr="00517DC0">
        <w:rPr>
          <w:rFonts w:ascii="Verdana" w:hAnsi="Verdana" w:cs="Poppins"/>
          <w:shd w:val="clear" w:color="auto" w:fill="FFFFFF"/>
        </w:rPr>
        <w:t xml:space="preserve"> dengan nilai </w:t>
      </w:r>
      <w:r w:rsidR="000C2E10" w:rsidRPr="00517DC0">
        <w:rPr>
          <w:rFonts w:ascii="Verdana" w:hAnsi="Verdana" w:cs="Poppins"/>
        </w:rPr>
        <w:t>AUC0∞. Yaitu</w:t>
      </w:r>
      <w:r w:rsidR="000C2E10" w:rsidRPr="00517DC0">
        <w:rPr>
          <w:rFonts w:ascii="Verdana" w:hAnsi="Verdana" w:cs="Poppins"/>
          <w:shd w:val="clear" w:color="auto" w:fill="FFFFFF"/>
        </w:rPr>
        <w:t xml:space="preserve"> dari </w:t>
      </w:r>
      <w:r w:rsidR="000C2E10" w:rsidRPr="00517DC0">
        <w:rPr>
          <w:rFonts w:ascii="Verdana" w:hAnsi="Verdana" w:cs="Poppins"/>
        </w:rPr>
        <w:t>26.204 untuk Perlakuan</w:t>
      </w:r>
      <w:r w:rsidR="000C2E10" w:rsidRPr="00517DC0">
        <w:rPr>
          <w:rFonts w:ascii="Verdana" w:hAnsi="Verdana" w:cs="Poppins"/>
          <w:shd w:val="clear" w:color="auto" w:fill="FFFFFF"/>
        </w:rPr>
        <w:t xml:space="preserve"> I menjadi </w:t>
      </w:r>
      <w:r w:rsidR="000C2E10" w:rsidRPr="00517DC0">
        <w:rPr>
          <w:rFonts w:ascii="Verdana" w:hAnsi="Verdana" w:cs="Poppins"/>
        </w:rPr>
        <w:t>36.2284 untuk Perlakuan</w:t>
      </w:r>
      <w:r w:rsidR="000C2E10" w:rsidRPr="00517DC0">
        <w:rPr>
          <w:rFonts w:ascii="Verdana" w:hAnsi="Verdana" w:cs="Poppins"/>
          <w:shd w:val="clear" w:color="auto" w:fill="FFFFFF"/>
        </w:rPr>
        <w:t xml:space="preserve"> II dan </w:t>
      </w:r>
      <w:r w:rsidR="000C2E10" w:rsidRPr="00517DC0">
        <w:rPr>
          <w:rFonts w:ascii="Verdana" w:hAnsi="Verdana" w:cs="Poppins"/>
        </w:rPr>
        <w:t>38.0502 untuk Perlakuan III. Faktor-faktor</w:t>
      </w:r>
      <w:r w:rsidR="000C2E10" w:rsidRPr="00517DC0">
        <w:rPr>
          <w:rFonts w:ascii="Verdana" w:hAnsi="Verdana" w:cs="Poppins"/>
          <w:shd w:val="clear" w:color="auto" w:fill="FFFFFF"/>
        </w:rPr>
        <w:t xml:space="preserve"> yang dapat mempengaruhi nilai profil distribusi </w:t>
      </w:r>
      <w:r w:rsidR="000C2E10" w:rsidRPr="00517DC0">
        <w:rPr>
          <w:rFonts w:ascii="Verdana" w:hAnsi="Verdana" w:cs="Poppins"/>
        </w:rPr>
        <w:t>(misalnya, pengikatan</w:t>
      </w:r>
      <w:r w:rsidR="000C2E10" w:rsidRPr="00517DC0">
        <w:rPr>
          <w:rFonts w:ascii="Verdana" w:hAnsi="Verdana" w:cs="Poppins"/>
          <w:shd w:val="clear" w:color="auto" w:fill="FFFFFF"/>
        </w:rPr>
        <w:t xml:space="preserve"> obat </w:t>
      </w:r>
      <w:r w:rsidR="000C2E10" w:rsidRPr="00517DC0">
        <w:rPr>
          <w:rFonts w:ascii="Verdana" w:hAnsi="Verdana" w:cs="Poppins"/>
        </w:rPr>
        <w:t>ke</w:t>
      </w:r>
      <w:r w:rsidR="000C2E10" w:rsidRPr="00517DC0">
        <w:rPr>
          <w:rFonts w:ascii="Verdana" w:hAnsi="Verdana" w:cs="Poppins"/>
          <w:shd w:val="clear" w:color="auto" w:fill="FFFFFF"/>
        </w:rPr>
        <w:t xml:space="preserve"> protein darah, </w:t>
      </w:r>
      <w:r w:rsidR="000C2E10" w:rsidRPr="00517DC0">
        <w:rPr>
          <w:rFonts w:ascii="Verdana" w:hAnsi="Verdana" w:cs="Poppins"/>
        </w:rPr>
        <w:t>pengikatan</w:t>
      </w:r>
      <w:r w:rsidR="000C2E10" w:rsidRPr="00517DC0">
        <w:rPr>
          <w:rFonts w:ascii="Verdana" w:hAnsi="Verdana" w:cs="Poppins"/>
          <w:shd w:val="clear" w:color="auto" w:fill="FFFFFF"/>
        </w:rPr>
        <w:t xml:space="preserve"> obat ke jaringan, dan distribusi lemak dengan pemberian obat atau </w:t>
      </w:r>
      <w:r w:rsidR="000C2E10" w:rsidRPr="00517DC0">
        <w:rPr>
          <w:rFonts w:ascii="Verdana" w:hAnsi="Verdana" w:cs="Poppins"/>
        </w:rPr>
        <w:t>kombinasi)</w:t>
      </w:r>
      <w:r w:rsidR="000C2E10" w:rsidRPr="00517DC0">
        <w:rPr>
          <w:rFonts w:ascii="Verdana" w:hAnsi="Verdana" w:cs="Poppins"/>
          <w:shd w:val="clear" w:color="auto" w:fill="FFFFFF"/>
        </w:rPr>
        <w:t xml:space="preserve"> tidak terpengaruh karena </w:t>
      </w:r>
      <w:r w:rsidR="000C2E10" w:rsidRPr="00517DC0">
        <w:rPr>
          <w:rFonts w:ascii="Verdana" w:hAnsi="Verdana" w:cs="Poppins"/>
        </w:rPr>
        <w:t>profil distribusi nilai</w:t>
      </w:r>
      <w:r w:rsidR="000C2E10" w:rsidRPr="00517DC0">
        <w:rPr>
          <w:rFonts w:ascii="Verdana" w:hAnsi="Verdana" w:cs="Poppins"/>
          <w:shd w:val="clear" w:color="auto" w:fill="FFFFFF"/>
        </w:rPr>
        <w:t xml:space="preserve"> tidak terpengaruh.</w:t>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r>
      <w:r w:rsidR="00AB7091" w:rsidRPr="00517DC0">
        <w:rPr>
          <w:rFonts w:ascii="Verdana" w:hAnsi="Verdana" w:cs="Poppins"/>
          <w:shd w:val="clear" w:color="auto" w:fill="FFFFFF"/>
        </w:rPr>
        <w:t xml:space="preserve">Pada profil </w:t>
      </w:r>
      <w:r w:rsidR="00AB7091" w:rsidRPr="00517DC0">
        <w:rPr>
          <w:rFonts w:ascii="Verdana" w:hAnsi="Verdana" w:cs="Poppins"/>
        </w:rPr>
        <w:t>removal rate atau</w:t>
      </w:r>
      <w:r w:rsidR="00AB7091" w:rsidRPr="00517DC0">
        <w:rPr>
          <w:rFonts w:ascii="Verdana" w:hAnsi="Verdana" w:cs="Poppins"/>
          <w:shd w:val="clear" w:color="auto" w:fill="FFFFFF"/>
        </w:rPr>
        <w:t xml:space="preserve"> nilai </w:t>
      </w:r>
      <w:r w:rsidR="00AB7091" w:rsidRPr="00517DC0">
        <w:rPr>
          <w:rFonts w:ascii="Verdana" w:hAnsi="Verdana" w:cs="Poppins"/>
        </w:rPr>
        <w:t>Kell</w:t>
      </w:r>
      <w:r w:rsidR="00AB7091" w:rsidRPr="00517DC0">
        <w:rPr>
          <w:rFonts w:ascii="Verdana" w:hAnsi="Verdana" w:cs="Poppins"/>
          <w:shd w:val="clear" w:color="auto" w:fill="FFFFFF"/>
        </w:rPr>
        <w:t xml:space="preserve"> yang </w:t>
      </w:r>
      <w:r w:rsidR="00AB7091" w:rsidRPr="00517DC0">
        <w:rPr>
          <w:rFonts w:ascii="Verdana" w:hAnsi="Verdana" w:cs="Poppins"/>
        </w:rPr>
        <w:t>tidak</w:t>
      </w:r>
      <w:r w:rsidR="00AB7091" w:rsidRPr="00517DC0">
        <w:rPr>
          <w:rFonts w:ascii="Verdana" w:hAnsi="Verdana" w:cs="Poppins"/>
          <w:shd w:val="clear" w:color="auto" w:fill="FFFFFF"/>
        </w:rPr>
        <w:t xml:space="preserve"> mengalami penurunan signifikan dari </w:t>
      </w:r>
      <w:r w:rsidR="00AB7091" w:rsidRPr="00517DC0">
        <w:rPr>
          <w:rFonts w:ascii="Verdana" w:hAnsi="Verdana" w:cs="Poppins"/>
        </w:rPr>
        <w:t>proses</w:t>
      </w:r>
      <w:r w:rsidR="00AB7091" w:rsidRPr="00517DC0">
        <w:rPr>
          <w:rFonts w:ascii="Verdana" w:hAnsi="Verdana" w:cs="Poppins"/>
          <w:shd w:val="clear" w:color="auto" w:fill="FFFFFF"/>
        </w:rPr>
        <w:t xml:space="preserve"> I yaitu </w:t>
      </w:r>
      <w:r w:rsidR="00AB7091" w:rsidRPr="00517DC0">
        <w:rPr>
          <w:rFonts w:ascii="Verdana" w:hAnsi="Verdana" w:cs="Poppins"/>
        </w:rPr>
        <w:t>dari</w:t>
      </w:r>
      <w:r w:rsidR="00AB7091" w:rsidRPr="00517DC0">
        <w:rPr>
          <w:rFonts w:ascii="Verdana" w:hAnsi="Verdana" w:cs="Poppins"/>
          <w:shd w:val="clear" w:color="auto" w:fill="FFFFFF"/>
        </w:rPr>
        <w:t xml:space="preserve"> 0,5979 </w:t>
      </w:r>
      <w:r w:rsidR="00AB7091" w:rsidRPr="00517DC0">
        <w:rPr>
          <w:rFonts w:ascii="Verdana" w:hAnsi="Verdana" w:cs="Poppins"/>
        </w:rPr>
        <w:t>jam 1</w:t>
      </w:r>
      <w:r w:rsidR="00AB7091" w:rsidRPr="00517DC0">
        <w:rPr>
          <w:rFonts w:ascii="Verdana" w:hAnsi="Verdana" w:cs="Poppins"/>
          <w:shd w:val="clear" w:color="auto" w:fill="FFFFFF"/>
        </w:rPr>
        <w:t xml:space="preserve"> menjadi 0,4883 </w:t>
      </w:r>
      <w:r w:rsidR="00AB7091" w:rsidRPr="00517DC0">
        <w:rPr>
          <w:rFonts w:ascii="Verdana" w:hAnsi="Verdana" w:cs="Poppins"/>
        </w:rPr>
        <w:t>jam 1</w:t>
      </w:r>
      <w:r w:rsidR="00AB7091" w:rsidRPr="00517DC0">
        <w:rPr>
          <w:rFonts w:ascii="Verdana" w:hAnsi="Verdana" w:cs="Poppins"/>
          <w:shd w:val="clear" w:color="auto" w:fill="FFFFFF"/>
        </w:rPr>
        <w:t xml:space="preserve"> pada </w:t>
      </w:r>
      <w:r w:rsidR="00AB7091" w:rsidRPr="00517DC0">
        <w:rPr>
          <w:rFonts w:ascii="Verdana" w:hAnsi="Verdana" w:cs="Poppins"/>
        </w:rPr>
        <w:t>proses II, namun</w:t>
      </w:r>
      <w:r w:rsidR="00AB7091" w:rsidRPr="00517DC0">
        <w:rPr>
          <w:rFonts w:ascii="Verdana" w:hAnsi="Verdana" w:cs="Poppins"/>
          <w:shd w:val="clear" w:color="auto" w:fill="FFFFFF"/>
        </w:rPr>
        <w:t xml:space="preserve"> menurun menjadi 0,4718 </w:t>
      </w:r>
      <w:r w:rsidR="00AB7091" w:rsidRPr="00517DC0">
        <w:rPr>
          <w:rFonts w:ascii="Verdana" w:hAnsi="Verdana" w:cs="Poppins"/>
        </w:rPr>
        <w:t>jam 1</w:t>
      </w:r>
      <w:r w:rsidR="00AB7091" w:rsidRPr="00517DC0">
        <w:rPr>
          <w:rFonts w:ascii="Verdana" w:hAnsi="Verdana" w:cs="Poppins"/>
          <w:shd w:val="clear" w:color="auto" w:fill="FFFFFF"/>
        </w:rPr>
        <w:t xml:space="preserve"> pada </w:t>
      </w:r>
      <w:r w:rsidR="00AB7091" w:rsidRPr="00517DC0">
        <w:rPr>
          <w:rFonts w:ascii="Verdana" w:hAnsi="Verdana" w:cs="Poppins"/>
        </w:rPr>
        <w:t>proses III,</w:t>
      </w:r>
      <w:r w:rsidR="00AB7091" w:rsidRPr="00517DC0">
        <w:rPr>
          <w:rFonts w:ascii="Verdana" w:hAnsi="Verdana" w:cs="Poppins"/>
          <w:shd w:val="clear" w:color="auto" w:fill="FFFFFF"/>
        </w:rPr>
        <w:t xml:space="preserve"> dan nilai Cl </w:t>
      </w:r>
      <w:r w:rsidR="00AB7091" w:rsidRPr="00517DC0">
        <w:rPr>
          <w:rFonts w:ascii="Verdana" w:hAnsi="Verdana" w:cs="Poppins"/>
        </w:rPr>
        <w:t>untuk</w:t>
      </w:r>
      <w:r w:rsidR="00AB7091" w:rsidRPr="00517DC0">
        <w:rPr>
          <w:rFonts w:ascii="Verdana" w:hAnsi="Verdana" w:cs="Poppins"/>
          <w:shd w:val="clear" w:color="auto" w:fill="FFFFFF"/>
        </w:rPr>
        <w:t xml:space="preserve"> ketiga </w:t>
      </w:r>
      <w:r w:rsidR="00AB7091" w:rsidRPr="00517DC0">
        <w:rPr>
          <w:rFonts w:ascii="Verdana" w:hAnsi="Verdana" w:cs="Poppins"/>
        </w:rPr>
        <w:t xml:space="preserve">proses tersebut. .Sesuai dengan penurunan. </w:t>
      </w:r>
      <w:r w:rsidR="009D7DA8" w:rsidRPr="00517DC0">
        <w:rPr>
          <w:rFonts w:ascii="Verdana" w:hAnsi="Verdana" w:cs="Poppins"/>
          <w:shd w:val="clear" w:color="auto" w:fill="FFFFFF"/>
        </w:rPr>
        <w:t xml:space="preserve">Dari 1,8744 </w:t>
      </w:r>
      <w:r w:rsidR="009D7DA8" w:rsidRPr="00517DC0">
        <w:rPr>
          <w:rFonts w:ascii="Verdana" w:hAnsi="Verdana" w:cs="Poppins"/>
        </w:rPr>
        <w:t>l/jam</w:t>
      </w:r>
      <w:r w:rsidR="009D7DA8" w:rsidRPr="00517DC0">
        <w:rPr>
          <w:rFonts w:ascii="Verdana" w:hAnsi="Verdana" w:cs="Poppins"/>
          <w:shd w:val="clear" w:color="auto" w:fill="FFFFFF"/>
        </w:rPr>
        <w:t xml:space="preserve"> untuk Perlakuan I menjadi 1,8375 </w:t>
      </w:r>
      <w:r w:rsidR="009D7DA8" w:rsidRPr="00517DC0">
        <w:rPr>
          <w:rFonts w:ascii="Verdana" w:hAnsi="Verdana" w:cs="Poppins"/>
        </w:rPr>
        <w:t>l/jam</w:t>
      </w:r>
      <w:r w:rsidR="009D7DA8" w:rsidRPr="00517DC0">
        <w:rPr>
          <w:rFonts w:ascii="Verdana" w:hAnsi="Verdana" w:cs="Poppins"/>
          <w:shd w:val="clear" w:color="auto" w:fill="FFFFFF"/>
        </w:rPr>
        <w:t xml:space="preserve"> untuk Perlakuan II dan 1,7886 </w:t>
      </w:r>
      <w:r w:rsidR="009D7DA8" w:rsidRPr="00517DC0">
        <w:rPr>
          <w:rFonts w:ascii="Verdana" w:hAnsi="Verdana" w:cs="Poppins"/>
        </w:rPr>
        <w:t>l/jam</w:t>
      </w:r>
      <w:r w:rsidR="009D7DA8" w:rsidRPr="00517DC0">
        <w:rPr>
          <w:rFonts w:ascii="Verdana" w:hAnsi="Verdana" w:cs="Poppins"/>
          <w:shd w:val="clear" w:color="auto" w:fill="FFFFFF"/>
        </w:rPr>
        <w:t xml:space="preserve"> untuk Perlakuan III. Nilai Cl menunjukkan jumlah obat yang diekskresikan dan merupakan parameter farmakokinetik </w:t>
      </w:r>
      <w:r w:rsidR="009D7DA8" w:rsidRPr="00517DC0">
        <w:rPr>
          <w:rFonts w:ascii="Verdana" w:hAnsi="Verdana" w:cs="Poppins"/>
        </w:rPr>
        <w:t>yang paling penting,</w:t>
      </w:r>
      <w:r w:rsidR="009D7DA8" w:rsidRPr="00517DC0">
        <w:rPr>
          <w:rFonts w:ascii="Verdana" w:hAnsi="Verdana" w:cs="Poppins"/>
          <w:shd w:val="clear" w:color="auto" w:fill="FFFFFF"/>
        </w:rPr>
        <w:t xml:space="preserve"> sehingga faktor fisiologis mempengaruhi perubahan nilai tersebut. Terlihat bahwa perlakuan II dan III menyebabkan penurunan Cl. Artinya penurunan Cl diduga akibat penurunan metabolisme oleh hati dan/atau ekskresi oleh ginjal. Selain itu, nilai MRI yang menunjukkan waktu keberadaan obat dalam tubuh </w:t>
      </w:r>
      <w:r w:rsidR="009D7DA8" w:rsidRPr="00517DC0">
        <w:rPr>
          <w:rFonts w:ascii="Verdana" w:hAnsi="Verdana" w:cs="Poppins"/>
          <w:shd w:val="clear" w:color="auto" w:fill="FFFFFF"/>
        </w:rPr>
        <w:lastRenderedPageBreak/>
        <w:t xml:space="preserve">meningkat dari 4,0690 </w:t>
      </w:r>
      <w:r w:rsidR="009D7DA8" w:rsidRPr="00517DC0">
        <w:rPr>
          <w:rFonts w:ascii="Verdana" w:hAnsi="Verdana" w:cs="Poppins"/>
        </w:rPr>
        <w:t>untuk</w:t>
      </w:r>
      <w:r w:rsidR="009D7DA8" w:rsidRPr="00517DC0">
        <w:rPr>
          <w:rFonts w:ascii="Verdana" w:hAnsi="Verdana" w:cs="Poppins"/>
          <w:shd w:val="clear" w:color="auto" w:fill="FFFFFF"/>
        </w:rPr>
        <w:t xml:space="preserve"> Perlakuan I menjadi 4,4453 </w:t>
      </w:r>
      <w:r w:rsidR="009D7DA8" w:rsidRPr="00517DC0">
        <w:rPr>
          <w:rFonts w:ascii="Verdana" w:hAnsi="Verdana" w:cs="Poppins"/>
        </w:rPr>
        <w:t>untuk</w:t>
      </w:r>
      <w:r w:rsidR="009D7DA8" w:rsidRPr="00517DC0">
        <w:rPr>
          <w:rFonts w:ascii="Verdana" w:hAnsi="Verdana" w:cs="Poppins"/>
          <w:shd w:val="clear" w:color="auto" w:fill="FFFFFF"/>
        </w:rPr>
        <w:t xml:space="preserve"> Perlakuan II dan </w:t>
      </w:r>
      <w:r w:rsidR="009D7DA8" w:rsidRPr="00517DC0">
        <w:rPr>
          <w:rFonts w:ascii="Verdana" w:hAnsi="Verdana" w:cs="Poppins"/>
        </w:rPr>
        <w:t>turun</w:t>
      </w:r>
      <w:r w:rsidR="009D7DA8" w:rsidRPr="00517DC0">
        <w:rPr>
          <w:rFonts w:ascii="Verdana" w:hAnsi="Verdana" w:cs="Poppins"/>
          <w:shd w:val="clear" w:color="auto" w:fill="FFFFFF"/>
        </w:rPr>
        <w:t xml:space="preserve"> menjadi 4,2172 </w:t>
      </w:r>
      <w:r w:rsidR="009D7DA8" w:rsidRPr="00517DC0">
        <w:rPr>
          <w:rFonts w:ascii="Verdana" w:hAnsi="Verdana" w:cs="Poppins"/>
        </w:rPr>
        <w:t>untuk</w:t>
      </w:r>
      <w:r w:rsidR="009D7DA8" w:rsidRPr="00517DC0">
        <w:rPr>
          <w:rFonts w:ascii="Verdana" w:hAnsi="Verdana" w:cs="Poppins"/>
          <w:shd w:val="clear" w:color="auto" w:fill="FFFFFF"/>
        </w:rPr>
        <w:t xml:space="preserve"> Perlakuan III. Namun perbedaan nilai tidak </w:t>
      </w:r>
      <w:r w:rsidR="009D7DA8" w:rsidRPr="00517DC0">
        <w:rPr>
          <w:rFonts w:ascii="Verdana" w:hAnsi="Verdana" w:cs="Poppins"/>
        </w:rPr>
        <w:t>signifikan untuk ketiga perlakuan,</w:t>
      </w:r>
      <w:r w:rsidR="009D7DA8" w:rsidRPr="00517DC0">
        <w:rPr>
          <w:rFonts w:ascii="Verdana" w:hAnsi="Verdana" w:cs="Poppins"/>
          <w:shd w:val="clear" w:color="auto" w:fill="FFFFFF"/>
        </w:rPr>
        <w:t xml:space="preserve"> hal ini menunjukkan </w:t>
      </w:r>
      <w:r w:rsidR="009D7DA8" w:rsidRPr="00517DC0">
        <w:rPr>
          <w:rFonts w:ascii="Verdana" w:hAnsi="Verdana" w:cs="Poppins"/>
        </w:rPr>
        <w:t>bahwa</w:t>
      </w:r>
      <w:r w:rsidR="009D7DA8" w:rsidRPr="00517DC0">
        <w:rPr>
          <w:rFonts w:ascii="Verdana" w:hAnsi="Verdana" w:cs="Poppins"/>
          <w:shd w:val="clear" w:color="auto" w:fill="FFFFFF"/>
        </w:rPr>
        <w:t xml:space="preserve"> ketiga perlakuan </w:t>
      </w:r>
      <w:r w:rsidR="009D7DA8" w:rsidRPr="00517DC0">
        <w:rPr>
          <w:rFonts w:ascii="Verdana" w:hAnsi="Verdana" w:cs="Poppins"/>
        </w:rPr>
        <w:t>tidak mempengaruhi</w:t>
      </w:r>
      <w:r w:rsidR="009D7DA8" w:rsidRPr="00517DC0">
        <w:rPr>
          <w:rFonts w:ascii="Verdana" w:hAnsi="Verdana" w:cs="Poppins"/>
          <w:shd w:val="clear" w:color="auto" w:fill="FFFFFF"/>
        </w:rPr>
        <w:t xml:space="preserve"> pelepasan obat.</w:t>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t xml:space="preserve">Dari data-data yang telah diperoleh dari masing-masing profil farmakokinetik, tidak terlihat adanya perbedaan nilai yang signifikan dari masing-masing perlakuan. Sehingga hal ini menunjukkan dari masing-masing perlakuan tidak memberikan pengaruh yang berarti pada profil farmakokinetik. </w:t>
      </w:r>
    </w:p>
    <w:p w:rsidR="00B950B6" w:rsidRPr="00517DC0" w:rsidRDefault="00B950B6" w:rsidP="008F5EAC">
      <w:pPr>
        <w:pStyle w:val="ListParagraph"/>
        <w:tabs>
          <w:tab w:val="left" w:pos="0"/>
        </w:tabs>
        <w:spacing w:after="0"/>
        <w:ind w:left="0"/>
        <w:jc w:val="both"/>
        <w:rPr>
          <w:rFonts w:ascii="Verdana" w:hAnsi="Verdana"/>
          <w:b/>
          <w:bCs/>
        </w:rPr>
      </w:pPr>
    </w:p>
    <w:p w:rsidR="002949EA" w:rsidRPr="00517DC0" w:rsidRDefault="002949EA" w:rsidP="008F5EAC">
      <w:pPr>
        <w:pStyle w:val="ListParagraph"/>
        <w:tabs>
          <w:tab w:val="left" w:pos="0"/>
        </w:tabs>
        <w:spacing w:after="0"/>
        <w:ind w:left="0"/>
        <w:jc w:val="both"/>
        <w:rPr>
          <w:rFonts w:ascii="Verdana" w:hAnsi="Verdana"/>
          <w:b/>
          <w:bCs/>
        </w:rPr>
      </w:pPr>
      <w:r w:rsidRPr="00517DC0">
        <w:rPr>
          <w:rFonts w:ascii="Verdana" w:hAnsi="Verdana"/>
          <w:b/>
          <w:bCs/>
        </w:rPr>
        <w:t xml:space="preserve">Uji Validasi </w:t>
      </w:r>
    </w:p>
    <w:p w:rsidR="002949EA" w:rsidRPr="00517DC0" w:rsidRDefault="002949EA" w:rsidP="008F5EAC">
      <w:pPr>
        <w:pStyle w:val="ListParagraph"/>
        <w:tabs>
          <w:tab w:val="left" w:pos="0"/>
        </w:tabs>
        <w:spacing w:after="0"/>
        <w:ind w:left="0"/>
        <w:jc w:val="both"/>
        <w:rPr>
          <w:rFonts w:ascii="Verdana" w:hAnsi="Verdana"/>
        </w:rPr>
      </w:pPr>
      <w:r w:rsidRPr="00517DC0">
        <w:rPr>
          <w:rFonts w:ascii="Verdana" w:hAnsi="Verdana"/>
        </w:rPr>
        <w:tab/>
      </w:r>
      <w:r w:rsidR="009D7DA8" w:rsidRPr="00517DC0">
        <w:rPr>
          <w:rFonts w:ascii="Verdana" w:hAnsi="Verdana" w:cs="Poppins"/>
          <w:shd w:val="clear" w:color="auto" w:fill="FFFFFF"/>
        </w:rPr>
        <w:t xml:space="preserve">LOD adalah jumlah </w:t>
      </w:r>
      <w:r w:rsidR="009D7DA8" w:rsidRPr="00517DC0">
        <w:rPr>
          <w:rFonts w:ascii="Verdana" w:hAnsi="Verdana" w:cs="Poppins"/>
        </w:rPr>
        <w:t>analit</w:t>
      </w:r>
      <w:r w:rsidR="009D7DA8" w:rsidRPr="00517DC0">
        <w:rPr>
          <w:rFonts w:ascii="Verdana" w:hAnsi="Verdana" w:cs="Poppins"/>
          <w:shd w:val="clear" w:color="auto" w:fill="FFFFFF"/>
        </w:rPr>
        <w:t xml:space="preserve"> terkecil dalam sampel dan memberikan </w:t>
      </w:r>
      <w:r w:rsidR="009D7DA8" w:rsidRPr="00517DC0">
        <w:rPr>
          <w:rFonts w:ascii="Verdana" w:hAnsi="Verdana" w:cs="Poppins"/>
        </w:rPr>
        <w:t>respons penganalisis</w:t>
      </w:r>
      <w:r w:rsidR="009D7DA8" w:rsidRPr="00517DC0">
        <w:rPr>
          <w:rFonts w:ascii="Verdana" w:hAnsi="Verdana" w:cs="Poppins"/>
          <w:shd w:val="clear" w:color="auto" w:fill="FFFFFF"/>
        </w:rPr>
        <w:t xml:space="preserve"> yang </w:t>
      </w:r>
      <w:r w:rsidR="009D7DA8" w:rsidRPr="00517DC0">
        <w:rPr>
          <w:rFonts w:ascii="Verdana" w:hAnsi="Verdana" w:cs="Poppins"/>
        </w:rPr>
        <w:t>penting.</w:t>
      </w:r>
      <w:r w:rsidR="009D7DA8" w:rsidRPr="00517DC0">
        <w:rPr>
          <w:rFonts w:ascii="Verdana" w:hAnsi="Verdana" w:cs="Poppins"/>
          <w:shd w:val="clear" w:color="auto" w:fill="FFFFFF"/>
        </w:rPr>
        <w:t xml:space="preserve"> LOQ adalah jumlah minimum analit dalam suatu sampel dan masih dapat dianalisis secara presisi dan </w:t>
      </w:r>
      <w:r w:rsidR="009D7DA8" w:rsidRPr="00517DC0">
        <w:rPr>
          <w:rFonts w:ascii="Verdana" w:hAnsi="Verdana" w:cs="Poppins"/>
        </w:rPr>
        <w:t>akurat.</w:t>
      </w:r>
      <w:r w:rsidR="009D7DA8" w:rsidRPr="00517DC0">
        <w:rPr>
          <w:rFonts w:ascii="Verdana" w:hAnsi="Verdana" w:cs="Poppins"/>
          <w:shd w:val="clear" w:color="auto" w:fill="FFFFFF"/>
        </w:rPr>
        <w:t xml:space="preserve"> Nilai LOD yang diperoleh </w:t>
      </w:r>
      <w:r w:rsidR="009D7DA8" w:rsidRPr="00517DC0">
        <w:rPr>
          <w:rFonts w:ascii="Verdana" w:hAnsi="Verdana" w:cs="Poppins"/>
        </w:rPr>
        <w:t>sebesar 0,01029 g/ml</w:t>
      </w:r>
      <w:r w:rsidR="009D7DA8" w:rsidRPr="00517DC0">
        <w:rPr>
          <w:rFonts w:ascii="Verdana" w:hAnsi="Verdana" w:cs="Poppins"/>
          <w:shd w:val="clear" w:color="auto" w:fill="FFFFFF"/>
        </w:rPr>
        <w:t xml:space="preserve"> dan nilai LOQ </w:t>
      </w:r>
      <w:r w:rsidR="009D7DA8" w:rsidRPr="00517DC0">
        <w:rPr>
          <w:rFonts w:ascii="Verdana" w:hAnsi="Verdana" w:cs="Poppins"/>
        </w:rPr>
        <w:t>sebesar</w:t>
      </w:r>
      <w:r w:rsidR="009D7DA8" w:rsidRPr="00517DC0">
        <w:rPr>
          <w:rFonts w:ascii="Verdana" w:hAnsi="Verdana" w:cs="Poppins"/>
          <w:shd w:val="clear" w:color="auto" w:fill="FFFFFF"/>
        </w:rPr>
        <w:t xml:space="preserve"> 0,03119 </w:t>
      </w:r>
      <w:r w:rsidR="009D7DA8" w:rsidRPr="00517DC0">
        <w:rPr>
          <w:rFonts w:ascii="Verdana" w:hAnsi="Verdana" w:cs="Poppins"/>
        </w:rPr>
        <w:t>g/ml.</w:t>
      </w:r>
    </w:p>
    <w:p w:rsidR="002949EA" w:rsidRPr="00517DC0" w:rsidRDefault="000E4B17" w:rsidP="008F5EAC">
      <w:pPr>
        <w:pStyle w:val="ListParagraph"/>
        <w:tabs>
          <w:tab w:val="left" w:pos="0"/>
        </w:tabs>
        <w:spacing w:after="0"/>
        <w:ind w:left="0"/>
        <w:jc w:val="both"/>
        <w:rPr>
          <w:rFonts w:ascii="Verdana" w:hAnsi="Verdana"/>
        </w:rPr>
      </w:pPr>
      <w:r w:rsidRPr="00517DC0">
        <w:rPr>
          <w:rFonts w:ascii="Verdana" w:hAnsi="Verdana"/>
        </w:rPr>
        <w:tab/>
      </w:r>
      <w:r w:rsidR="009D7DA8" w:rsidRPr="00517DC0">
        <w:rPr>
          <w:rFonts w:ascii="Verdana" w:hAnsi="Verdana" w:cs="Poppins"/>
          <w:shd w:val="clear" w:color="auto" w:fill="FFFFFF"/>
        </w:rPr>
        <w:t xml:space="preserve">Akurasi adalah ukuran </w:t>
      </w:r>
      <w:r w:rsidR="009D7DA8" w:rsidRPr="00517DC0">
        <w:rPr>
          <w:rFonts w:ascii="Verdana" w:hAnsi="Verdana" w:cs="Poppins"/>
        </w:rPr>
        <w:t>seberapa dekat</w:t>
      </w:r>
      <w:r w:rsidR="009D7DA8" w:rsidRPr="00517DC0">
        <w:rPr>
          <w:rFonts w:ascii="Verdana" w:hAnsi="Verdana" w:cs="Poppins"/>
          <w:shd w:val="clear" w:color="auto" w:fill="FFFFFF"/>
        </w:rPr>
        <w:t xml:space="preserve"> hasil analisis </w:t>
      </w:r>
      <w:r w:rsidR="009D7DA8" w:rsidRPr="00517DC0">
        <w:rPr>
          <w:rFonts w:ascii="Verdana" w:hAnsi="Verdana" w:cs="Poppins"/>
        </w:rPr>
        <w:t>rata-rata</w:t>
      </w:r>
      <w:r w:rsidR="009D7DA8" w:rsidRPr="00517DC0">
        <w:rPr>
          <w:rFonts w:ascii="Verdana" w:hAnsi="Verdana" w:cs="Poppins"/>
          <w:shd w:val="clear" w:color="auto" w:fill="FFFFFF"/>
        </w:rPr>
        <w:t xml:space="preserve"> dengan hasil </w:t>
      </w:r>
      <w:r w:rsidR="009D7DA8" w:rsidRPr="00517DC0">
        <w:rPr>
          <w:rFonts w:ascii="Verdana" w:hAnsi="Verdana" w:cs="Poppins"/>
        </w:rPr>
        <w:t>teoretis.</w:t>
      </w:r>
      <w:r w:rsidR="002949EA" w:rsidRPr="00517DC0">
        <w:rPr>
          <w:rFonts w:ascii="Verdana" w:hAnsi="Verdana"/>
        </w:rPr>
        <w:t xml:space="preserve"> Untuk uji akurasi digambarkan dengan %recovery dan %diff . Untuk %recovery dengan konsentrasi 10, 14 dan 18 ppm secara berurutan yaitu 100,8916%, 100,588% dan 100,326%. Pada %diff dengan konsentrasi yang sama secara berurutan adalah 0,8916%, 0,5881% dan 0,3261%. Seluruh hasil %recovery dan %diff dari masing-masing konsentrasi </w:t>
      </w:r>
      <w:r w:rsidR="002949EA" w:rsidRPr="00517DC0">
        <w:rPr>
          <w:rFonts w:ascii="Verdana" w:hAnsi="Verdana"/>
        </w:rPr>
        <w:lastRenderedPageBreak/>
        <w:t xml:space="preserve">memenuhi persyaratan yaitu 80-120% untuk %recovery dan kurang dari 15% untuk %diff (Hermita, 2004). </w:t>
      </w:r>
    </w:p>
    <w:p w:rsidR="002949EA" w:rsidRPr="00517DC0" w:rsidRDefault="00DD770E" w:rsidP="008F5EAC">
      <w:pPr>
        <w:pStyle w:val="ListParagraph"/>
        <w:tabs>
          <w:tab w:val="left" w:pos="0"/>
        </w:tabs>
        <w:spacing w:after="0"/>
        <w:ind w:left="0"/>
        <w:jc w:val="both"/>
        <w:rPr>
          <w:rFonts w:ascii="Verdana" w:hAnsi="Verdana"/>
        </w:rPr>
      </w:pPr>
      <w:r w:rsidRPr="00517DC0">
        <w:rPr>
          <w:rFonts w:ascii="Verdana" w:hAnsi="Verdana"/>
        </w:rPr>
        <w:tab/>
      </w:r>
      <w:r w:rsidR="002949EA" w:rsidRPr="00517DC0">
        <w:rPr>
          <w:rFonts w:ascii="Verdana" w:hAnsi="Verdana"/>
        </w:rPr>
        <w:t>Uji</w:t>
      </w:r>
      <w:r w:rsidR="008D0189" w:rsidRPr="00517DC0">
        <w:rPr>
          <w:rFonts w:ascii="Verdana" w:hAnsi="Verdana"/>
        </w:rPr>
        <w:t xml:space="preserve"> </w:t>
      </w:r>
      <w:r w:rsidR="002949EA" w:rsidRPr="00517DC0">
        <w:rPr>
          <w:rFonts w:ascii="Verdana" w:hAnsi="Verdana"/>
        </w:rPr>
        <w:t xml:space="preserve">presisi </w:t>
      </w:r>
      <w:r w:rsidR="008D0189" w:rsidRPr="00517DC0">
        <w:rPr>
          <w:rFonts w:ascii="Verdana" w:hAnsi="Verdana" w:cs="Poppins"/>
        </w:rPr>
        <w:t>menunjukkan bahwa</w:t>
      </w:r>
      <w:r w:rsidR="008D0189" w:rsidRPr="00517DC0">
        <w:rPr>
          <w:rFonts w:ascii="Verdana" w:hAnsi="Verdana" w:cs="Poppins"/>
          <w:shd w:val="clear" w:color="auto" w:fill="FFFFFF"/>
        </w:rPr>
        <w:t xml:space="preserve"> pengukuran </w:t>
      </w:r>
      <w:r w:rsidR="008D0189" w:rsidRPr="00517DC0">
        <w:rPr>
          <w:rFonts w:ascii="Verdana" w:hAnsi="Verdana" w:cs="Poppins"/>
        </w:rPr>
        <w:t>masing-masing</w:t>
      </w:r>
      <w:r w:rsidR="008D0189" w:rsidRPr="00517DC0">
        <w:rPr>
          <w:rFonts w:ascii="Verdana" w:hAnsi="Verdana" w:cs="Poppins"/>
          <w:shd w:val="clear" w:color="auto" w:fill="FFFFFF"/>
        </w:rPr>
        <w:t xml:space="preserve"> analit </w:t>
      </w:r>
      <w:r w:rsidR="008D0189" w:rsidRPr="00517DC0">
        <w:rPr>
          <w:rFonts w:ascii="Verdana" w:hAnsi="Verdana" w:cs="Poppins"/>
        </w:rPr>
        <w:t>berdekatan</w:t>
      </w:r>
      <w:r w:rsidR="008D0189" w:rsidRPr="00517DC0">
        <w:rPr>
          <w:rFonts w:ascii="Verdana" w:hAnsi="Verdana" w:cs="Poppins"/>
          <w:shd w:val="clear" w:color="auto" w:fill="FFFFFF"/>
        </w:rPr>
        <w:t xml:space="preserve"> satu </w:t>
      </w:r>
      <w:r w:rsidR="008D0189" w:rsidRPr="00517DC0">
        <w:rPr>
          <w:rFonts w:ascii="Verdana" w:hAnsi="Verdana" w:cs="Poppins"/>
        </w:rPr>
        <w:t>sama lain. Akurasi</w:t>
      </w:r>
      <w:r w:rsidR="008D0189" w:rsidRPr="00517DC0">
        <w:rPr>
          <w:rFonts w:ascii="Verdana" w:hAnsi="Verdana" w:cs="Poppins"/>
          <w:shd w:val="clear" w:color="auto" w:fill="FFFFFF"/>
        </w:rPr>
        <w:t xml:space="preserve"> dinyatakan sebagai standar deviasi (SD) dan </w:t>
      </w:r>
      <w:r w:rsidR="008D0189" w:rsidRPr="00517DC0">
        <w:rPr>
          <w:rFonts w:ascii="Verdana" w:hAnsi="Verdana" w:cs="Poppins"/>
        </w:rPr>
        <w:t>standar deviasi</w:t>
      </w:r>
      <w:r w:rsidR="008D0189" w:rsidRPr="00517DC0">
        <w:rPr>
          <w:rFonts w:ascii="Verdana" w:hAnsi="Verdana" w:cs="Poppins"/>
          <w:shd w:val="clear" w:color="auto" w:fill="FFFFFF"/>
        </w:rPr>
        <w:t xml:space="preserve"> relatif (RSD).</w:t>
      </w:r>
      <w:r w:rsidR="008D0189" w:rsidRPr="00517DC0">
        <w:rPr>
          <w:rFonts w:ascii="Verdana" w:hAnsi="Verdana" w:cs="Poppins"/>
          <w:color w:val="000000"/>
          <w:shd w:val="clear" w:color="auto" w:fill="FFFFFF"/>
        </w:rPr>
        <w:t xml:space="preserve"> </w:t>
      </w:r>
      <w:r w:rsidR="002949EA" w:rsidRPr="00517DC0">
        <w:rPr>
          <w:rFonts w:ascii="Verdana" w:hAnsi="Verdana"/>
        </w:rPr>
        <w:t>Untuk nilai SD yang diperoleh secara berurutan adalah 0,2856, 0,4457 dan 0,3969. Dan nilai RSD yang diperoleh secara berurutan 2,8307%, 2,1649% dan 2,1978%. Nilai RSD memenuhi persyaratan yaitu tidak lebih dari 15%. Semakin kecil nilai SD dan RSD metode yang dipakai semakin tepat.</w:t>
      </w:r>
    </w:p>
    <w:p w:rsidR="00391F4C" w:rsidRPr="00517DC0" w:rsidRDefault="002949EA" w:rsidP="008F5EAC">
      <w:pPr>
        <w:pStyle w:val="ListParagraph"/>
        <w:tabs>
          <w:tab w:val="left" w:pos="0"/>
        </w:tabs>
        <w:spacing w:after="0"/>
        <w:ind w:left="0"/>
        <w:jc w:val="both"/>
        <w:rPr>
          <w:rFonts w:ascii="Verdana" w:hAnsi="Verdana"/>
        </w:rPr>
      </w:pPr>
      <w:r w:rsidRPr="00517DC0">
        <w:rPr>
          <w:rFonts w:ascii="Verdana" w:hAnsi="Verdana"/>
        </w:rPr>
        <w:t xml:space="preserve"> </w:t>
      </w:r>
      <w:r w:rsidR="00391F4C" w:rsidRPr="00517DC0">
        <w:rPr>
          <w:rFonts w:ascii="Verdana" w:hAnsi="Verdana"/>
        </w:rPr>
        <w:tab/>
      </w:r>
      <w:r w:rsidRPr="00517DC0">
        <w:rPr>
          <w:rFonts w:ascii="Verdana" w:hAnsi="Verdana"/>
        </w:rPr>
        <w:t>Uji statistika yang digunakan pada penelitian ini adalah t hitung. Kriteria dari</w:t>
      </w:r>
      <w:r w:rsidR="00391F4C" w:rsidRPr="00517DC0">
        <w:rPr>
          <w:rFonts w:ascii="Verdana" w:hAnsi="Verdana"/>
        </w:rPr>
        <w:t xml:space="preserve"> nilai t hitung adalah jika t hitung &gt; t tabel, maka hipotesis nol (H0) ditolak dan hipotesis alternatif (Ha) diterima. Namun jika t hitung &lt; t tabel maka hipotesis nol (H0) diterima dan hipotesis alternatif (Ha) ditolak.</w:t>
      </w:r>
    </w:p>
    <w:p w:rsidR="00391F4C" w:rsidRPr="00517DC0" w:rsidRDefault="00391F4C" w:rsidP="008F5EAC">
      <w:pPr>
        <w:pStyle w:val="ListParagraph"/>
        <w:tabs>
          <w:tab w:val="left" w:pos="0"/>
        </w:tabs>
        <w:spacing w:after="0"/>
        <w:ind w:left="0"/>
        <w:jc w:val="both"/>
        <w:rPr>
          <w:rFonts w:ascii="Verdana" w:hAnsi="Verdana"/>
        </w:rPr>
      </w:pPr>
      <w:r w:rsidRPr="00517DC0">
        <w:rPr>
          <w:rFonts w:ascii="Verdana" w:hAnsi="Verdana"/>
        </w:rPr>
        <w:tab/>
        <w:t xml:space="preserve">Nilai t hitung yang diperoleh dari konsentrasi 10, 14 dan 18 ppm secara berurutan adalah 0,2239; 0,3198 dan 0,2562. Nilai t hitung akan dibandingkan dengan nilai t tabel. Nilai t tabel diperoleh menggunakan </w:t>
      </w:r>
      <w:r w:rsidRPr="00517DC0">
        <w:rPr>
          <w:rFonts w:ascii="Verdana" w:hAnsi="Verdana"/>
        </w:rPr>
        <w:sym w:font="Symbol" w:char="F061"/>
      </w:r>
      <w:r w:rsidRPr="00517DC0">
        <w:rPr>
          <w:rFonts w:ascii="Verdana" w:hAnsi="Verdana"/>
        </w:rPr>
        <w:t xml:space="preserve">= 0,05, maka </w:t>
      </w:r>
      <w:r w:rsidRPr="00517DC0">
        <w:rPr>
          <w:rFonts w:ascii="Verdana" w:hAnsi="Verdana"/>
        </w:rPr>
        <w:sym w:font="Symbol" w:char="F061"/>
      </w:r>
      <w:r w:rsidRPr="00517DC0">
        <w:rPr>
          <w:rFonts w:ascii="Verdana" w:hAnsi="Verdana"/>
        </w:rPr>
        <w:t xml:space="preserve">/2 = 0,05/2 = 0,025 dan nilai n=3, maka n-1= 3-1 = 2. Maka nilai t tabel 4,30265. </w:t>
      </w:r>
    </w:p>
    <w:p w:rsidR="002949EA" w:rsidRPr="00517DC0" w:rsidRDefault="00391F4C" w:rsidP="008F5EAC">
      <w:pPr>
        <w:pStyle w:val="ListParagraph"/>
        <w:tabs>
          <w:tab w:val="left" w:pos="0"/>
        </w:tabs>
        <w:spacing w:after="0"/>
        <w:ind w:left="0"/>
        <w:jc w:val="both"/>
        <w:rPr>
          <w:rFonts w:ascii="Verdana" w:hAnsi="Verdana"/>
        </w:rPr>
      </w:pPr>
      <w:r w:rsidRPr="00517DC0">
        <w:rPr>
          <w:rFonts w:ascii="Verdana" w:hAnsi="Verdana"/>
        </w:rPr>
        <w:tab/>
        <w:t xml:space="preserve">Nilai t hitung yang diperoleh dari masing-masing konsentrasi lebih kecil nilainya dari nilai t tabel. Maka dapat disimpulkan bahwa H0 diterima atau dapat dikatakan rata-rata yang dibandingkan adalah </w:t>
      </w:r>
      <w:r w:rsidRPr="00517DC0">
        <w:rPr>
          <w:rFonts w:ascii="Verdana" w:hAnsi="Verdana"/>
        </w:rPr>
        <w:lastRenderedPageBreak/>
        <w:t>sama atau tidak ada perbedaan yang signifikan.</w:t>
      </w:r>
    </w:p>
    <w:p w:rsidR="00391F4C" w:rsidRPr="00517DC0" w:rsidRDefault="00391F4C" w:rsidP="008F5EAC">
      <w:pPr>
        <w:pStyle w:val="ListParagraph"/>
        <w:tabs>
          <w:tab w:val="left" w:pos="0"/>
        </w:tabs>
        <w:spacing w:after="0"/>
        <w:ind w:left="0"/>
        <w:jc w:val="both"/>
        <w:rPr>
          <w:rFonts w:ascii="Verdana" w:hAnsi="Verdana"/>
          <w:b/>
          <w:bCs/>
        </w:rPr>
      </w:pPr>
    </w:p>
    <w:p w:rsidR="00634789" w:rsidRPr="00517DC0" w:rsidRDefault="00634789" w:rsidP="008F5EAC">
      <w:pPr>
        <w:pStyle w:val="ListParagraph"/>
        <w:tabs>
          <w:tab w:val="left" w:pos="0"/>
        </w:tabs>
        <w:spacing w:after="0"/>
        <w:ind w:left="0"/>
        <w:jc w:val="both"/>
        <w:rPr>
          <w:rFonts w:ascii="Verdana" w:hAnsi="Verdana" w:cs="Tahoma"/>
          <w:b/>
        </w:rPr>
      </w:pPr>
      <w:r w:rsidRPr="00517DC0">
        <w:rPr>
          <w:rFonts w:ascii="Verdana" w:hAnsi="Verdana" w:cs="Tahoma"/>
          <w:b/>
        </w:rPr>
        <w:t>KESIMPULAN</w:t>
      </w:r>
    </w:p>
    <w:p w:rsidR="00ED4C16" w:rsidRPr="00517DC0" w:rsidRDefault="00CC5F58" w:rsidP="008F5EAC">
      <w:pPr>
        <w:autoSpaceDE w:val="0"/>
        <w:spacing w:after="0"/>
        <w:ind w:firstLine="567"/>
        <w:contextualSpacing/>
        <w:jc w:val="both"/>
        <w:rPr>
          <w:rFonts w:ascii="Verdana" w:hAnsi="Verdana"/>
        </w:rPr>
      </w:pPr>
      <w:r w:rsidRPr="00517DC0">
        <w:rPr>
          <w:rFonts w:ascii="Verdana" w:hAnsi="Verdana"/>
        </w:rPr>
        <w:t>Pemberian omeprazole dengan piroxicam secara bersaman dan juga pemberian piroxicam yang satu jam sebelumnya telah diberikan omeprazole dapat menginhibisi enzim pemetabolisme piroxicam sehingga mempengaruhi parameter farmakokinetika pada fase absorbsi dan juga eksresi namun tidak signifikan.</w:t>
      </w:r>
    </w:p>
    <w:p w:rsidR="000E4B17" w:rsidRPr="00517DC0" w:rsidRDefault="000E4B17" w:rsidP="008F5EAC">
      <w:pPr>
        <w:spacing w:after="0"/>
        <w:contextualSpacing/>
        <w:jc w:val="both"/>
        <w:rPr>
          <w:rFonts w:ascii="Verdana" w:hAnsi="Verdana" w:cs="Tahoma"/>
          <w:b/>
        </w:rPr>
      </w:pPr>
    </w:p>
    <w:p w:rsidR="00634789" w:rsidRPr="00517DC0" w:rsidRDefault="009D744E" w:rsidP="008F5EAC">
      <w:pPr>
        <w:spacing w:after="0"/>
        <w:contextualSpacing/>
        <w:jc w:val="both"/>
        <w:rPr>
          <w:rFonts w:ascii="Verdana" w:hAnsi="Verdana" w:cs="Tahoma"/>
          <w:b/>
        </w:rPr>
      </w:pPr>
      <w:r w:rsidRPr="00517DC0">
        <w:rPr>
          <w:rFonts w:ascii="Verdana" w:hAnsi="Verdana" w:cs="Tahoma"/>
          <w:b/>
        </w:rPr>
        <w:t>DAFTAR PUSTAKA</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Sumarno. (2006). Interaksi Simetidin Terhadap Kinetika Eliminasi Parasetamol pada Kelinci. Jurnal Farmasi Indonesia.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Khrishna, M.B., Pallavi, S.S., Madhu.P., Kumar, S.S., Ramu, V., dan Satyanarayana, D. (2011). Drug Interaction; Principles, Methodology and Applications (General Aspects). Pharmanest.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Rahmawati. F, Handayani. R, dan Gosal. V. (2006). Kajian Retrospektif Interaksi Obat di Rumah Sakit Pendidikan Dr. Sardjito Yogyakarta. Majalah Farmasi Indonesia.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Aslam, M., Kaw Tan, C., dan Prayitno, A. (2003). Farmasi Klinis (Clinical Pharmacy) Menuju Pengobatan Rasional dan Penghargaan Pilihan Pasien. Jakarta: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lastRenderedPageBreak/>
        <w:t xml:space="preserve">Forceia, MA.,et al. (2004). Geriatric Secrets, Third Edition. United States: Independence Square West.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Hakim, L. (2012). Farmakokinetik Klinik. Yogyakarta: Bursa Ilmu.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Siswandono dan Soekardjo, B. 2000. Kimia Medisinal Edisi 2. Surabaya: Airlangga University Press. </w:t>
      </w:r>
    </w:p>
    <w:p w:rsidR="00CC5F58" w:rsidRPr="00517DC0" w:rsidRDefault="00CC5F58" w:rsidP="008F5EAC">
      <w:pPr>
        <w:spacing w:after="0"/>
        <w:ind w:left="567" w:hanging="567"/>
        <w:contextualSpacing/>
        <w:jc w:val="both"/>
        <w:rPr>
          <w:rFonts w:ascii="Verdana" w:hAnsi="Verdana"/>
        </w:rPr>
      </w:pPr>
      <w:r w:rsidRPr="00517DC0">
        <w:rPr>
          <w:rFonts w:ascii="Verdana" w:hAnsi="Verdana"/>
        </w:rPr>
        <w:t xml:space="preserve">Anief, M. (1995). Ilmu Meracik Obat. Cetakan V. Yogyakarta: Gajah Mada University Press. </w:t>
      </w:r>
    </w:p>
    <w:p w:rsidR="00AF1EEA" w:rsidRPr="00517DC0" w:rsidRDefault="00CC5F58" w:rsidP="008F5EAC">
      <w:pPr>
        <w:spacing w:after="0"/>
        <w:ind w:left="567" w:hanging="567"/>
        <w:contextualSpacing/>
        <w:jc w:val="both"/>
        <w:rPr>
          <w:rFonts w:ascii="Verdana" w:hAnsi="Verdana"/>
        </w:rPr>
      </w:pPr>
      <w:r w:rsidRPr="00517DC0">
        <w:rPr>
          <w:rFonts w:ascii="Verdana" w:hAnsi="Verdana"/>
        </w:rPr>
        <w:t xml:space="preserve">Iersa, R. (2012). Pengaruh Vitamin C pada Profil Farmakokinetika Natrium Diklofenak Terhadap Hewan Uji Kelinci. Fakultas Farmasi Universitas Sumatera Utara. E-USU Repository. Tanggal akses 6 April 2013. </w:t>
      </w:r>
    </w:p>
    <w:p w:rsidR="00AF1EEA" w:rsidRPr="00517DC0" w:rsidRDefault="00CC5F58" w:rsidP="008F5EAC">
      <w:pPr>
        <w:spacing w:after="0"/>
        <w:ind w:left="567" w:hanging="567"/>
        <w:contextualSpacing/>
        <w:jc w:val="both"/>
        <w:rPr>
          <w:rFonts w:ascii="Verdana" w:hAnsi="Verdana"/>
        </w:rPr>
      </w:pPr>
      <w:r w:rsidRPr="00517DC0">
        <w:rPr>
          <w:rFonts w:ascii="Verdana" w:hAnsi="Verdana"/>
        </w:rPr>
        <w:t xml:space="preserve">Emami, J., Ghassami, N., dan Talari, R. (2007). A Rapid and Sensitive Modified HPLC Method for Determination of Diclofenac in Human Plasma and its Application in Pharmacokinetic Studies. Daru. </w:t>
      </w:r>
    </w:p>
    <w:p w:rsidR="00AF1EEA" w:rsidRPr="00517DC0" w:rsidRDefault="00CC5F58" w:rsidP="008F5EAC">
      <w:pPr>
        <w:spacing w:after="0"/>
        <w:ind w:left="567" w:hanging="567"/>
        <w:contextualSpacing/>
        <w:jc w:val="both"/>
        <w:rPr>
          <w:rFonts w:ascii="Verdana" w:hAnsi="Verdana"/>
        </w:rPr>
      </w:pPr>
      <w:r w:rsidRPr="00517DC0">
        <w:rPr>
          <w:rFonts w:ascii="Verdana" w:hAnsi="Verdana"/>
        </w:rPr>
        <w:t xml:space="preserve">Harmita, (2004). Petunjuk Pelaksanaan Validasi Metode Dan Cara Perhitungannya. Majalah Ilmu Kefarmasian. </w:t>
      </w:r>
    </w:p>
    <w:p w:rsidR="007F0BE6" w:rsidRPr="00517DC0" w:rsidRDefault="00CC5F58" w:rsidP="008F5EAC">
      <w:pPr>
        <w:spacing w:after="0"/>
        <w:ind w:left="567" w:hanging="567"/>
        <w:contextualSpacing/>
        <w:jc w:val="both"/>
        <w:rPr>
          <w:rFonts w:ascii="Verdana" w:hAnsi="Verdana" w:cs="Tahoma"/>
        </w:rPr>
      </w:pPr>
      <w:r w:rsidRPr="00517DC0">
        <w:rPr>
          <w:rFonts w:ascii="Verdana" w:hAnsi="Verdana"/>
        </w:rPr>
        <w:t>Mirakel Agatha Devi. (2007). Pengaruh Pemberian Air Berkarbonasi Terhadap Profil Farmakokinetika Parasetamol Pada Tikus Putih Jantan. Fakultas Farmasi</w:t>
      </w:r>
      <w:r w:rsidR="00AF1EEA" w:rsidRPr="00517DC0">
        <w:rPr>
          <w:rFonts w:ascii="Verdana" w:hAnsi="Verdana"/>
        </w:rPr>
        <w:t xml:space="preserve"> Universitas Sanata Dharma. Yogyakarta</w:t>
      </w:r>
    </w:p>
    <w:p w:rsidR="00F730B5" w:rsidRPr="00F83BC7" w:rsidRDefault="00F730B5" w:rsidP="008F5EAC">
      <w:pPr>
        <w:spacing w:after="0"/>
        <w:contextualSpacing/>
        <w:jc w:val="both"/>
        <w:rPr>
          <w:rFonts w:ascii="Verdana" w:hAnsi="Verdana" w:cs="Tahoma"/>
          <w:b/>
          <w:bCs/>
        </w:rPr>
        <w:sectPr w:rsidR="00F730B5" w:rsidRPr="00F83BC7" w:rsidSect="008F5EAC">
          <w:type w:val="continuous"/>
          <w:pgSz w:w="11907" w:h="16839" w:code="9"/>
          <w:pgMar w:top="1418" w:right="1418" w:bottom="1418" w:left="1701" w:header="720" w:footer="720" w:gutter="0"/>
          <w:cols w:num="2" w:space="720"/>
          <w:docGrid w:linePitch="360"/>
        </w:sectPr>
      </w:pPr>
    </w:p>
    <w:p w:rsidR="00634789" w:rsidRPr="00F83BC7" w:rsidRDefault="00634789" w:rsidP="008F5EAC">
      <w:pPr>
        <w:spacing w:after="0"/>
        <w:contextualSpacing/>
        <w:jc w:val="both"/>
        <w:rPr>
          <w:rFonts w:ascii="Verdana" w:hAnsi="Verdana" w:cs="Tahoma"/>
          <w:b/>
        </w:rPr>
      </w:pPr>
    </w:p>
    <w:sectPr w:rsidR="00634789" w:rsidRPr="00F83BC7" w:rsidSect="008F5EAC">
      <w:type w:val="continuous"/>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50" w:rsidRDefault="00A13550" w:rsidP="00510D4E">
      <w:pPr>
        <w:spacing w:after="0" w:line="240" w:lineRule="auto"/>
      </w:pPr>
      <w:r>
        <w:separator/>
      </w:r>
    </w:p>
  </w:endnote>
  <w:endnote w:type="continuationSeparator" w:id="1">
    <w:p w:rsidR="00A13550" w:rsidRDefault="00A13550" w:rsidP="00510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C0" w:rsidRDefault="00517D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C0" w:rsidRDefault="00517DC0">
    <w:pPr>
      <w:pStyle w:val="Footer"/>
      <w:jc w:val="center"/>
    </w:pPr>
    <w:fldSimple w:instr=" PAGE   \* MERGEFORMAT ">
      <w:r w:rsidR="001E63D4">
        <w:rPr>
          <w:noProof/>
        </w:rPr>
        <w:t>78</w:t>
      </w:r>
    </w:fldSimple>
  </w:p>
  <w:p w:rsidR="00510D4E" w:rsidRPr="00510D4E" w:rsidRDefault="00510D4E" w:rsidP="00510D4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BA" w:rsidRDefault="00E52FBA">
    <w:pPr>
      <w:pStyle w:val="Footer"/>
      <w:jc w:val="center"/>
    </w:pPr>
    <w:fldSimple w:instr=" PAGE   \* MERGEFORMAT ">
      <w:r w:rsidR="001E63D4">
        <w:rPr>
          <w:noProof/>
        </w:rPr>
        <w:t>71</w:t>
      </w:r>
    </w:fldSimple>
  </w:p>
  <w:p w:rsidR="00517DC0" w:rsidRDefault="0051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50" w:rsidRDefault="00A13550" w:rsidP="00510D4E">
      <w:pPr>
        <w:spacing w:after="0" w:line="240" w:lineRule="auto"/>
      </w:pPr>
      <w:r>
        <w:separator/>
      </w:r>
    </w:p>
  </w:footnote>
  <w:footnote w:type="continuationSeparator" w:id="1">
    <w:p w:rsidR="00A13550" w:rsidRDefault="00A13550" w:rsidP="00510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C0" w:rsidRDefault="00517D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4E" w:rsidRPr="00510D4E" w:rsidRDefault="00E52FBA" w:rsidP="00E52FBA">
    <w:pPr>
      <w:pStyle w:val="Header"/>
      <w:tabs>
        <w:tab w:val="left" w:pos="2100"/>
        <w:tab w:val="right" w:pos="8788"/>
      </w:tabs>
      <w:rPr>
        <w:i/>
        <w:lang w:val="id-ID"/>
      </w:rPr>
    </w:pPr>
    <w:r>
      <w:rPr>
        <w:i/>
      </w:rPr>
      <w:tab/>
    </w:r>
    <w:r>
      <w:rPr>
        <w:i/>
      </w:rPr>
      <w:tab/>
    </w:r>
    <w:r w:rsidR="00517DC0">
      <w:rPr>
        <w:i/>
      </w:rPr>
      <w:t>Arihan</w:t>
    </w:r>
    <w:r w:rsidR="00510D4E" w:rsidRPr="00510D4E">
      <w:rPr>
        <w:i/>
        <w:lang w:val="id-ID"/>
      </w:rPr>
      <w:t xml:space="preserve">, </w:t>
    </w:r>
    <w:r w:rsidR="00517DC0">
      <w:rPr>
        <w:i/>
      </w:rPr>
      <w:t>Rahmadania</w:t>
    </w:r>
    <w:r w:rsidR="00510D4E" w:rsidRPr="00510D4E">
      <w:rPr>
        <w:i/>
        <w:lang w:val="id-ID"/>
      </w:rPr>
      <w:t xml:space="preserve">, &amp; </w:t>
    </w:r>
    <w:r w:rsidR="00517DC0">
      <w:rPr>
        <w:i/>
      </w:rPr>
      <w:t>Klorida</w:t>
    </w:r>
    <w:r w:rsidR="00510D4E" w:rsidRPr="00510D4E">
      <w:rPr>
        <w:i/>
        <w:lang w:val="id-ID"/>
      </w:rPr>
      <w:t xml:space="preserve">, </w:t>
    </w:r>
    <w:r w:rsidR="00B950B6">
      <w:rPr>
        <w:i/>
      </w:rPr>
      <w:t>Pengaruh Pemberian Omeprazole</w:t>
    </w:r>
    <w:r w:rsidR="00510D4E" w:rsidRPr="00510D4E">
      <w:rPr>
        <w:i/>
        <w:lang w:val="id-ID"/>
      </w:rPr>
      <w:t>.</w:t>
    </w:r>
    <w:r w:rsidR="00517DC0">
      <w:rPr>
        <w:i/>
      </w:rPr>
      <w:t>.</w:t>
    </w:r>
    <w:r w:rsidR="00510D4E" w:rsidRPr="00510D4E">
      <w:rPr>
        <w:i/>
        <w:lang w:val="id-ID"/>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3" w:type="dxa"/>
      <w:tblBorders>
        <w:top w:val="single" w:sz="12" w:space="0" w:color="92CDDC"/>
        <w:left w:val="single" w:sz="12" w:space="0" w:color="92CDDC"/>
        <w:bottom w:val="single" w:sz="12" w:space="0" w:color="92CDDC"/>
        <w:right w:val="single" w:sz="12" w:space="0" w:color="92CDDC"/>
        <w:insideH w:val="single" w:sz="12" w:space="0" w:color="92CDDC"/>
        <w:insideV w:val="single" w:sz="12" w:space="0" w:color="92CDDC"/>
      </w:tblBorders>
      <w:tblLayout w:type="fixed"/>
      <w:tblCellMar>
        <w:left w:w="0" w:type="dxa"/>
        <w:right w:w="0" w:type="dxa"/>
      </w:tblCellMar>
      <w:tblLook w:val="01E0"/>
    </w:tblPr>
    <w:tblGrid>
      <w:gridCol w:w="2835"/>
      <w:gridCol w:w="3629"/>
      <w:gridCol w:w="2895"/>
    </w:tblGrid>
    <w:tr w:rsidR="00E52FBA" w:rsidTr="00C214F2">
      <w:trPr>
        <w:trHeight w:val="286"/>
      </w:trPr>
      <w:tc>
        <w:tcPr>
          <w:tcW w:w="2835" w:type="dxa"/>
          <w:tcBorders>
            <w:left w:val="nil"/>
            <w:right w:val="single" w:sz="2" w:space="0" w:color="92CDDC"/>
          </w:tcBorders>
        </w:tcPr>
        <w:p w:rsidR="00E52FBA" w:rsidRDefault="00E52FBA" w:rsidP="00E52FBA">
          <w:pPr>
            <w:pStyle w:val="TableParagraph"/>
            <w:spacing w:line="182" w:lineRule="exact"/>
            <w:ind w:left="235" w:right="234"/>
            <w:jc w:val="center"/>
            <w:rPr>
              <w:rFonts w:ascii="Calibri"/>
              <w:sz w:val="16"/>
            </w:rPr>
          </w:pPr>
          <w:r>
            <w:rPr>
              <w:rFonts w:ascii="Calibri"/>
              <w:sz w:val="16"/>
            </w:rPr>
            <w:t>Jurnal</w:t>
          </w:r>
          <w:r>
            <w:rPr>
              <w:rFonts w:ascii="Calibri"/>
              <w:sz w:val="16"/>
            </w:rPr>
            <w:t xml:space="preserve"> Farmasi Dan Herbal</w:t>
          </w:r>
        </w:p>
      </w:tc>
      <w:tc>
        <w:tcPr>
          <w:tcW w:w="3629" w:type="dxa"/>
          <w:tcBorders>
            <w:left w:val="single" w:sz="2" w:space="0" w:color="92CDDC"/>
            <w:right w:val="single" w:sz="2" w:space="0" w:color="92CDDC"/>
          </w:tcBorders>
        </w:tcPr>
        <w:p w:rsidR="00E52FBA" w:rsidRDefault="00E52FBA" w:rsidP="00C214F2">
          <w:pPr>
            <w:pStyle w:val="TableParagraph"/>
            <w:spacing w:line="182" w:lineRule="exact"/>
            <w:ind w:left="127" w:right="78"/>
            <w:jc w:val="center"/>
            <w:rPr>
              <w:rFonts w:ascii="Calibri"/>
              <w:sz w:val="16"/>
            </w:rPr>
          </w:pPr>
          <w:r>
            <w:rPr>
              <w:rFonts w:ascii="Calibri"/>
              <w:sz w:val="16"/>
            </w:rPr>
            <w:t>Vol.4</w:t>
          </w:r>
          <w:r>
            <w:rPr>
              <w:rFonts w:ascii="Calibri"/>
              <w:sz w:val="16"/>
            </w:rPr>
            <w:t>No.2</w:t>
          </w:r>
        </w:p>
      </w:tc>
      <w:tc>
        <w:tcPr>
          <w:tcW w:w="2895" w:type="dxa"/>
          <w:tcBorders>
            <w:left w:val="single" w:sz="2" w:space="0" w:color="92CDDC"/>
            <w:right w:val="nil"/>
          </w:tcBorders>
        </w:tcPr>
        <w:p w:rsidR="00E52FBA" w:rsidRDefault="00E52FBA" w:rsidP="00C214F2">
          <w:pPr>
            <w:pStyle w:val="TableParagraph"/>
            <w:spacing w:line="182" w:lineRule="exact"/>
            <w:ind w:left="223"/>
            <w:rPr>
              <w:rFonts w:ascii="Calibri" w:hAnsi="Calibri"/>
              <w:sz w:val="16"/>
            </w:rPr>
          </w:pPr>
          <w:r>
            <w:rPr>
              <w:rFonts w:ascii="Calibri" w:hAnsi="Calibri"/>
              <w:sz w:val="16"/>
            </w:rPr>
            <w:t>Edition:November2021–April2022</w:t>
          </w:r>
        </w:p>
      </w:tc>
    </w:tr>
    <w:tr w:rsidR="00E52FBA" w:rsidTr="00C214F2">
      <w:trPr>
        <w:trHeight w:val="249"/>
      </w:trPr>
      <w:tc>
        <w:tcPr>
          <w:tcW w:w="2835" w:type="dxa"/>
          <w:tcBorders>
            <w:left w:val="nil"/>
            <w:bottom w:val="single" w:sz="2" w:space="0" w:color="92CDDC"/>
            <w:right w:val="single" w:sz="2" w:space="0" w:color="92CDDC"/>
          </w:tcBorders>
          <w:shd w:val="clear" w:color="auto" w:fill="DAECF3"/>
        </w:tcPr>
        <w:p w:rsidR="00E52FBA" w:rsidRDefault="00E52FBA" w:rsidP="00C214F2">
          <w:pPr>
            <w:pStyle w:val="TableParagraph"/>
            <w:rPr>
              <w:rFonts w:ascii="Times New Roman"/>
              <w:sz w:val="18"/>
            </w:rPr>
          </w:pPr>
        </w:p>
      </w:tc>
      <w:tc>
        <w:tcPr>
          <w:tcW w:w="3629" w:type="dxa"/>
          <w:tcBorders>
            <w:left w:val="single" w:sz="2" w:space="0" w:color="92CDDC"/>
            <w:bottom w:val="single" w:sz="6" w:space="0" w:color="0000FF"/>
            <w:right w:val="single" w:sz="2" w:space="0" w:color="92CDDC"/>
          </w:tcBorders>
          <w:shd w:val="clear" w:color="auto" w:fill="DAECF3"/>
        </w:tcPr>
        <w:p w:rsidR="00E52FBA" w:rsidRDefault="00E52FBA" w:rsidP="00C214F2">
          <w:pPr>
            <w:pStyle w:val="TableParagraph"/>
            <w:spacing w:line="174" w:lineRule="exact"/>
            <w:ind w:left="172" w:right="78"/>
            <w:jc w:val="center"/>
            <w:rPr>
              <w:rFonts w:ascii="Franklin Gothic Medium"/>
              <w:sz w:val="16"/>
            </w:rPr>
          </w:pPr>
          <w:r>
            <w:rPr>
              <w:rFonts w:ascii="Franklin Gothic Medium"/>
              <w:color w:val="0000FF"/>
              <w:spacing w:val="-1"/>
              <w:sz w:val="16"/>
              <w:u w:val="single" w:color="0000FF"/>
            </w:rPr>
            <w:t>http://ejournal</w:t>
          </w:r>
          <w:r w:rsidR="001E63D4">
            <w:rPr>
              <w:rFonts w:ascii="Franklin Gothic Medium"/>
              <w:color w:val="0000FF"/>
              <w:spacing w:val="-1"/>
              <w:sz w:val="16"/>
              <w:u w:val="single" w:color="0000FF"/>
            </w:rPr>
            <w:t>.delihusada.ac.id/index.php/JPFH</w:t>
          </w:r>
        </w:p>
      </w:tc>
      <w:tc>
        <w:tcPr>
          <w:tcW w:w="2895" w:type="dxa"/>
          <w:tcBorders>
            <w:left w:val="single" w:sz="2" w:space="0" w:color="92CDDC"/>
            <w:bottom w:val="single" w:sz="2" w:space="0" w:color="92CDDC"/>
            <w:right w:val="nil"/>
          </w:tcBorders>
          <w:shd w:val="clear" w:color="auto" w:fill="DAECF3"/>
        </w:tcPr>
        <w:p w:rsidR="00E52FBA" w:rsidRDefault="00E52FBA" w:rsidP="00C214F2">
          <w:pPr>
            <w:pStyle w:val="TableParagraph"/>
            <w:rPr>
              <w:rFonts w:ascii="Times New Roman"/>
              <w:sz w:val="18"/>
            </w:rPr>
          </w:pPr>
        </w:p>
      </w:tc>
    </w:tr>
    <w:tr w:rsidR="00E52FBA" w:rsidTr="00C214F2">
      <w:trPr>
        <w:trHeight w:val="401"/>
      </w:trPr>
      <w:tc>
        <w:tcPr>
          <w:tcW w:w="2835" w:type="dxa"/>
          <w:tcBorders>
            <w:top w:val="single" w:sz="2" w:space="0" w:color="92CDDC"/>
            <w:left w:val="nil"/>
            <w:bottom w:val="single" w:sz="2" w:space="0" w:color="92CDDC"/>
            <w:right w:val="single" w:sz="2" w:space="0" w:color="92CDDC"/>
          </w:tcBorders>
        </w:tcPr>
        <w:p w:rsidR="00E52FBA" w:rsidRDefault="00E52FBA" w:rsidP="00C214F2">
          <w:pPr>
            <w:pStyle w:val="TableParagraph"/>
            <w:spacing w:line="197" w:lineRule="exact"/>
            <w:ind w:left="229" w:right="234"/>
            <w:jc w:val="center"/>
            <w:rPr>
              <w:rFonts w:ascii="Calibri"/>
              <w:sz w:val="16"/>
            </w:rPr>
          </w:pPr>
          <w:r>
            <w:rPr>
              <w:rFonts w:ascii="Calibri"/>
              <w:sz w:val="16"/>
            </w:rPr>
            <w:t>Received:</w:t>
          </w:r>
          <w:r>
            <w:rPr>
              <w:rFonts w:ascii="Calibri"/>
              <w:position w:val="1"/>
              <w:sz w:val="16"/>
            </w:rPr>
            <w:t>28Maret2022</w:t>
          </w:r>
        </w:p>
      </w:tc>
      <w:tc>
        <w:tcPr>
          <w:tcW w:w="3629" w:type="dxa"/>
          <w:tcBorders>
            <w:top w:val="single" w:sz="6" w:space="0" w:color="0000FF"/>
            <w:left w:val="single" w:sz="2" w:space="0" w:color="92CDDC"/>
            <w:bottom w:val="single" w:sz="2" w:space="0" w:color="92CDDC"/>
            <w:right w:val="single" w:sz="2" w:space="0" w:color="92CDDC"/>
          </w:tcBorders>
        </w:tcPr>
        <w:p w:rsidR="00E52FBA" w:rsidRDefault="001E63D4" w:rsidP="00C214F2">
          <w:pPr>
            <w:pStyle w:val="TableParagraph"/>
            <w:spacing w:line="197" w:lineRule="exact"/>
            <w:ind w:left="77" w:right="78"/>
            <w:jc w:val="center"/>
            <w:rPr>
              <w:rFonts w:ascii="Calibri"/>
              <w:sz w:val="16"/>
            </w:rPr>
          </w:pPr>
          <w:r>
            <w:rPr>
              <w:rFonts w:ascii="Calibri"/>
              <w:sz w:val="16"/>
            </w:rPr>
            <w:t>Revised:23</w:t>
          </w:r>
          <w:r w:rsidR="00E52FBA">
            <w:rPr>
              <w:rFonts w:ascii="Calibri"/>
              <w:position w:val="1"/>
              <w:sz w:val="16"/>
            </w:rPr>
            <w:t>April 2022</w:t>
          </w:r>
        </w:p>
      </w:tc>
      <w:tc>
        <w:tcPr>
          <w:tcW w:w="2895" w:type="dxa"/>
          <w:tcBorders>
            <w:top w:val="single" w:sz="2" w:space="0" w:color="92CDDC"/>
            <w:left w:val="single" w:sz="2" w:space="0" w:color="92CDDC"/>
            <w:bottom w:val="single" w:sz="2" w:space="0" w:color="92CDDC"/>
            <w:right w:val="nil"/>
          </w:tcBorders>
        </w:tcPr>
        <w:p w:rsidR="00E52FBA" w:rsidRDefault="00E52FBA" w:rsidP="00C214F2">
          <w:pPr>
            <w:pStyle w:val="TableParagraph"/>
            <w:spacing w:line="197" w:lineRule="exact"/>
            <w:ind w:left="755"/>
            <w:rPr>
              <w:rFonts w:ascii="Calibri"/>
              <w:sz w:val="16"/>
            </w:rPr>
          </w:pPr>
          <w:r>
            <w:rPr>
              <w:rFonts w:ascii="Calibri"/>
              <w:sz w:val="16"/>
            </w:rPr>
            <w:t>Accepted:</w:t>
          </w:r>
          <w:r>
            <w:rPr>
              <w:rFonts w:ascii="Calibri"/>
              <w:position w:val="1"/>
              <w:sz w:val="16"/>
            </w:rPr>
            <w:t>26April2022</w:t>
          </w:r>
        </w:p>
      </w:tc>
    </w:tr>
  </w:tbl>
  <w:p w:rsidR="00517DC0" w:rsidRDefault="00517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6DE"/>
    <w:multiLevelType w:val="multilevel"/>
    <w:tmpl w:val="FAF8C39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997"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F217AC"/>
    <w:multiLevelType w:val="hybridMultilevel"/>
    <w:tmpl w:val="146A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225A"/>
    <w:multiLevelType w:val="hybridMultilevel"/>
    <w:tmpl w:val="07A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A0283"/>
    <w:multiLevelType w:val="multilevel"/>
    <w:tmpl w:val="498AA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36166E"/>
    <w:multiLevelType w:val="hybridMultilevel"/>
    <w:tmpl w:val="38E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50FBB"/>
    <w:multiLevelType w:val="hybridMultilevel"/>
    <w:tmpl w:val="5790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75A47"/>
    <w:multiLevelType w:val="multilevel"/>
    <w:tmpl w:val="5ED2F67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B460F1F"/>
    <w:multiLevelType w:val="hybridMultilevel"/>
    <w:tmpl w:val="BEE25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10346"/>
    <w:multiLevelType w:val="hybridMultilevel"/>
    <w:tmpl w:val="E42A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6961"/>
    <w:rsid w:val="00001483"/>
    <w:rsid w:val="00004813"/>
    <w:rsid w:val="00005B54"/>
    <w:rsid w:val="00043EDC"/>
    <w:rsid w:val="00045D83"/>
    <w:rsid w:val="00045EA1"/>
    <w:rsid w:val="0004697A"/>
    <w:rsid w:val="00060291"/>
    <w:rsid w:val="00080AAB"/>
    <w:rsid w:val="00086C8C"/>
    <w:rsid w:val="00090DD5"/>
    <w:rsid w:val="000A28AB"/>
    <w:rsid w:val="000A5354"/>
    <w:rsid w:val="000A7B2E"/>
    <w:rsid w:val="000B3EC6"/>
    <w:rsid w:val="000C2E10"/>
    <w:rsid w:val="000D3D99"/>
    <w:rsid w:val="000D7AEF"/>
    <w:rsid w:val="000E4B17"/>
    <w:rsid w:val="000F1B9A"/>
    <w:rsid w:val="001068FF"/>
    <w:rsid w:val="00135F80"/>
    <w:rsid w:val="00137653"/>
    <w:rsid w:val="00146913"/>
    <w:rsid w:val="00156036"/>
    <w:rsid w:val="00156A13"/>
    <w:rsid w:val="001641A6"/>
    <w:rsid w:val="0016458B"/>
    <w:rsid w:val="00183B29"/>
    <w:rsid w:val="001A6468"/>
    <w:rsid w:val="001B0EAB"/>
    <w:rsid w:val="001B46E3"/>
    <w:rsid w:val="001C547F"/>
    <w:rsid w:val="001C61FB"/>
    <w:rsid w:val="001D1BB5"/>
    <w:rsid w:val="001D6D04"/>
    <w:rsid w:val="001E63D4"/>
    <w:rsid w:val="001E73AB"/>
    <w:rsid w:val="001F2B09"/>
    <w:rsid w:val="0021471F"/>
    <w:rsid w:val="00223D51"/>
    <w:rsid w:val="00246354"/>
    <w:rsid w:val="00247705"/>
    <w:rsid w:val="002709B8"/>
    <w:rsid w:val="00283695"/>
    <w:rsid w:val="002857B3"/>
    <w:rsid w:val="002873B6"/>
    <w:rsid w:val="002949EA"/>
    <w:rsid w:val="00296961"/>
    <w:rsid w:val="0029770C"/>
    <w:rsid w:val="002A55F2"/>
    <w:rsid w:val="002A6D47"/>
    <w:rsid w:val="002E6DAC"/>
    <w:rsid w:val="002E7A27"/>
    <w:rsid w:val="00313FC6"/>
    <w:rsid w:val="0033709E"/>
    <w:rsid w:val="00343FF8"/>
    <w:rsid w:val="00346891"/>
    <w:rsid w:val="00364AFB"/>
    <w:rsid w:val="00375046"/>
    <w:rsid w:val="00375AD3"/>
    <w:rsid w:val="00375D71"/>
    <w:rsid w:val="00391F4C"/>
    <w:rsid w:val="003C0ED3"/>
    <w:rsid w:val="003C2040"/>
    <w:rsid w:val="003C728D"/>
    <w:rsid w:val="00400D2D"/>
    <w:rsid w:val="0041405E"/>
    <w:rsid w:val="00421303"/>
    <w:rsid w:val="00435800"/>
    <w:rsid w:val="004572D9"/>
    <w:rsid w:val="004A1C31"/>
    <w:rsid w:val="004A379E"/>
    <w:rsid w:val="004C2042"/>
    <w:rsid w:val="004F0FC4"/>
    <w:rsid w:val="004F2C62"/>
    <w:rsid w:val="004F2E52"/>
    <w:rsid w:val="00503417"/>
    <w:rsid w:val="00510D4E"/>
    <w:rsid w:val="00516B12"/>
    <w:rsid w:val="00517DC0"/>
    <w:rsid w:val="00520A17"/>
    <w:rsid w:val="005376AB"/>
    <w:rsid w:val="00540C75"/>
    <w:rsid w:val="005648A7"/>
    <w:rsid w:val="0059598E"/>
    <w:rsid w:val="005B2231"/>
    <w:rsid w:val="005B460E"/>
    <w:rsid w:val="005C0BF3"/>
    <w:rsid w:val="005C6DAC"/>
    <w:rsid w:val="005D046A"/>
    <w:rsid w:val="005D07D3"/>
    <w:rsid w:val="00612064"/>
    <w:rsid w:val="006124E9"/>
    <w:rsid w:val="006308A5"/>
    <w:rsid w:val="00634789"/>
    <w:rsid w:val="006366A2"/>
    <w:rsid w:val="00640E0B"/>
    <w:rsid w:val="00653A0C"/>
    <w:rsid w:val="00662211"/>
    <w:rsid w:val="00673919"/>
    <w:rsid w:val="00677AFD"/>
    <w:rsid w:val="00692DC9"/>
    <w:rsid w:val="00693F57"/>
    <w:rsid w:val="00697121"/>
    <w:rsid w:val="006A1C8D"/>
    <w:rsid w:val="006A4AB7"/>
    <w:rsid w:val="006C154D"/>
    <w:rsid w:val="006C69C6"/>
    <w:rsid w:val="006D43A7"/>
    <w:rsid w:val="006D5BA2"/>
    <w:rsid w:val="006F3307"/>
    <w:rsid w:val="007064B2"/>
    <w:rsid w:val="00713BE5"/>
    <w:rsid w:val="00716925"/>
    <w:rsid w:val="00716D32"/>
    <w:rsid w:val="00717A16"/>
    <w:rsid w:val="007402A7"/>
    <w:rsid w:val="00762B4B"/>
    <w:rsid w:val="00763765"/>
    <w:rsid w:val="0076635E"/>
    <w:rsid w:val="00776FFD"/>
    <w:rsid w:val="00783B7B"/>
    <w:rsid w:val="00783C25"/>
    <w:rsid w:val="007B1BA8"/>
    <w:rsid w:val="007B1E30"/>
    <w:rsid w:val="007B519B"/>
    <w:rsid w:val="007C5C87"/>
    <w:rsid w:val="007C7CB9"/>
    <w:rsid w:val="007E08B3"/>
    <w:rsid w:val="007F0BE6"/>
    <w:rsid w:val="007F7041"/>
    <w:rsid w:val="008055ED"/>
    <w:rsid w:val="008150C9"/>
    <w:rsid w:val="00825FD3"/>
    <w:rsid w:val="0084242D"/>
    <w:rsid w:val="00843ACE"/>
    <w:rsid w:val="00843FC9"/>
    <w:rsid w:val="008539F0"/>
    <w:rsid w:val="00887541"/>
    <w:rsid w:val="008A4731"/>
    <w:rsid w:val="008A50D8"/>
    <w:rsid w:val="008B029C"/>
    <w:rsid w:val="008B7761"/>
    <w:rsid w:val="008D0189"/>
    <w:rsid w:val="008D3F40"/>
    <w:rsid w:val="008F549A"/>
    <w:rsid w:val="008F5EAC"/>
    <w:rsid w:val="00900F4F"/>
    <w:rsid w:val="009070F4"/>
    <w:rsid w:val="009115B6"/>
    <w:rsid w:val="00965997"/>
    <w:rsid w:val="00977910"/>
    <w:rsid w:val="009905AF"/>
    <w:rsid w:val="009A237A"/>
    <w:rsid w:val="009B61E0"/>
    <w:rsid w:val="009C632B"/>
    <w:rsid w:val="009C728E"/>
    <w:rsid w:val="009D744E"/>
    <w:rsid w:val="009D7B08"/>
    <w:rsid w:val="009D7DA8"/>
    <w:rsid w:val="009E062A"/>
    <w:rsid w:val="00A026F3"/>
    <w:rsid w:val="00A12A37"/>
    <w:rsid w:val="00A13550"/>
    <w:rsid w:val="00A32017"/>
    <w:rsid w:val="00A34758"/>
    <w:rsid w:val="00A41409"/>
    <w:rsid w:val="00A426CA"/>
    <w:rsid w:val="00A446ED"/>
    <w:rsid w:val="00A61F55"/>
    <w:rsid w:val="00A6243F"/>
    <w:rsid w:val="00A92C65"/>
    <w:rsid w:val="00A95564"/>
    <w:rsid w:val="00AB0251"/>
    <w:rsid w:val="00AB04B3"/>
    <w:rsid w:val="00AB1758"/>
    <w:rsid w:val="00AB7091"/>
    <w:rsid w:val="00AF1EEA"/>
    <w:rsid w:val="00B2559D"/>
    <w:rsid w:val="00B30615"/>
    <w:rsid w:val="00B30B29"/>
    <w:rsid w:val="00B44EAD"/>
    <w:rsid w:val="00B46CCE"/>
    <w:rsid w:val="00B507AC"/>
    <w:rsid w:val="00B6002C"/>
    <w:rsid w:val="00B72E93"/>
    <w:rsid w:val="00B950B6"/>
    <w:rsid w:val="00BA1958"/>
    <w:rsid w:val="00BA4BF9"/>
    <w:rsid w:val="00BB00CA"/>
    <w:rsid w:val="00BD696D"/>
    <w:rsid w:val="00BE092E"/>
    <w:rsid w:val="00BE7BF5"/>
    <w:rsid w:val="00C037A5"/>
    <w:rsid w:val="00C04B7A"/>
    <w:rsid w:val="00C13445"/>
    <w:rsid w:val="00C205D5"/>
    <w:rsid w:val="00C20DFD"/>
    <w:rsid w:val="00C439FE"/>
    <w:rsid w:val="00C47E0C"/>
    <w:rsid w:val="00C52EB7"/>
    <w:rsid w:val="00C6083D"/>
    <w:rsid w:val="00C6734F"/>
    <w:rsid w:val="00C753DD"/>
    <w:rsid w:val="00C878C5"/>
    <w:rsid w:val="00CA32AF"/>
    <w:rsid w:val="00CA4256"/>
    <w:rsid w:val="00CA59E4"/>
    <w:rsid w:val="00CB42FB"/>
    <w:rsid w:val="00CC5F58"/>
    <w:rsid w:val="00CD4048"/>
    <w:rsid w:val="00CE2D43"/>
    <w:rsid w:val="00CE4CAD"/>
    <w:rsid w:val="00CF3086"/>
    <w:rsid w:val="00D032FA"/>
    <w:rsid w:val="00D112FA"/>
    <w:rsid w:val="00D2323C"/>
    <w:rsid w:val="00D52424"/>
    <w:rsid w:val="00D64DC8"/>
    <w:rsid w:val="00D8065B"/>
    <w:rsid w:val="00D93887"/>
    <w:rsid w:val="00DA2038"/>
    <w:rsid w:val="00DB0250"/>
    <w:rsid w:val="00DB4061"/>
    <w:rsid w:val="00DB613F"/>
    <w:rsid w:val="00DC0465"/>
    <w:rsid w:val="00DC1091"/>
    <w:rsid w:val="00DD4ED0"/>
    <w:rsid w:val="00DD770E"/>
    <w:rsid w:val="00DE2307"/>
    <w:rsid w:val="00DE7409"/>
    <w:rsid w:val="00DF5305"/>
    <w:rsid w:val="00E13EA6"/>
    <w:rsid w:val="00E17A33"/>
    <w:rsid w:val="00E313A1"/>
    <w:rsid w:val="00E42CA9"/>
    <w:rsid w:val="00E4488C"/>
    <w:rsid w:val="00E52FBA"/>
    <w:rsid w:val="00E650F9"/>
    <w:rsid w:val="00E65437"/>
    <w:rsid w:val="00E70867"/>
    <w:rsid w:val="00E75C0B"/>
    <w:rsid w:val="00E802EA"/>
    <w:rsid w:val="00E83E59"/>
    <w:rsid w:val="00E8496F"/>
    <w:rsid w:val="00EA5A1E"/>
    <w:rsid w:val="00EB0038"/>
    <w:rsid w:val="00EB2352"/>
    <w:rsid w:val="00EC2944"/>
    <w:rsid w:val="00EC637F"/>
    <w:rsid w:val="00ED4C16"/>
    <w:rsid w:val="00EE7EB2"/>
    <w:rsid w:val="00EE7EC5"/>
    <w:rsid w:val="00EF068D"/>
    <w:rsid w:val="00F32A36"/>
    <w:rsid w:val="00F36257"/>
    <w:rsid w:val="00F373BD"/>
    <w:rsid w:val="00F403B7"/>
    <w:rsid w:val="00F41A33"/>
    <w:rsid w:val="00F51F58"/>
    <w:rsid w:val="00F730B5"/>
    <w:rsid w:val="00F73E3A"/>
    <w:rsid w:val="00F83BC7"/>
    <w:rsid w:val="00F96B52"/>
    <w:rsid w:val="00F97373"/>
    <w:rsid w:val="00FB1CE4"/>
    <w:rsid w:val="00FD1F2F"/>
    <w:rsid w:val="00FF2D8D"/>
    <w:rsid w:val="00FF3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61"/>
    <w:pPr>
      <w:spacing w:after="200" w:line="276" w:lineRule="auto"/>
    </w:pPr>
    <w:rPr>
      <w:sz w:val="22"/>
      <w:szCs w:val="22"/>
    </w:rPr>
  </w:style>
  <w:style w:type="paragraph" w:styleId="Heading1">
    <w:name w:val="heading 1"/>
    <w:basedOn w:val="Normal"/>
    <w:next w:val="Normal"/>
    <w:link w:val="Heading1Char"/>
    <w:uiPriority w:val="9"/>
    <w:qFormat/>
    <w:rsid w:val="00517DC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76635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6961"/>
    <w:rPr>
      <w:color w:val="0000FF"/>
      <w:u w:val="single"/>
    </w:rPr>
  </w:style>
  <w:style w:type="paragraph" w:styleId="ListParagraph">
    <w:name w:val="List Paragraph"/>
    <w:basedOn w:val="Normal"/>
    <w:uiPriority w:val="34"/>
    <w:qFormat/>
    <w:rsid w:val="00296961"/>
    <w:pPr>
      <w:ind w:left="720"/>
      <w:contextualSpacing/>
    </w:pPr>
  </w:style>
  <w:style w:type="table" w:styleId="TableGrid">
    <w:name w:val="Table Grid"/>
    <w:basedOn w:val="TableNormal"/>
    <w:uiPriority w:val="59"/>
    <w:rsid w:val="00F373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7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789"/>
    <w:rPr>
      <w:rFonts w:ascii="Tahoma" w:hAnsi="Tahoma" w:cs="Tahoma"/>
      <w:sz w:val="16"/>
      <w:szCs w:val="16"/>
    </w:rPr>
  </w:style>
  <w:style w:type="paragraph" w:customStyle="1" w:styleId="Default">
    <w:name w:val="Default"/>
    <w:rsid w:val="0029770C"/>
    <w:pPr>
      <w:autoSpaceDE w:val="0"/>
      <w:autoSpaceDN w:val="0"/>
      <w:adjustRightInd w:val="0"/>
    </w:pPr>
    <w:rPr>
      <w:rFonts w:ascii="Times New Roman" w:hAnsi="Times New Roman"/>
      <w:color w:val="000000"/>
      <w:sz w:val="24"/>
      <w:szCs w:val="24"/>
    </w:rPr>
  </w:style>
  <w:style w:type="table" w:customStyle="1" w:styleId="LightShading1">
    <w:name w:val="Light Shading1"/>
    <w:basedOn w:val="TableNormal"/>
    <w:uiPriority w:val="60"/>
    <w:rsid w:val="00693F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uiPriority w:val="9"/>
    <w:semiHidden/>
    <w:rsid w:val="0076635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51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4E"/>
  </w:style>
  <w:style w:type="paragraph" w:styleId="Footer">
    <w:name w:val="footer"/>
    <w:basedOn w:val="Normal"/>
    <w:link w:val="FooterChar"/>
    <w:uiPriority w:val="99"/>
    <w:unhideWhenUsed/>
    <w:rsid w:val="0051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4E"/>
  </w:style>
  <w:style w:type="character" w:customStyle="1" w:styleId="UnresolvedMention">
    <w:name w:val="Unresolved Mention"/>
    <w:uiPriority w:val="99"/>
    <w:semiHidden/>
    <w:unhideWhenUsed/>
    <w:rsid w:val="00A34758"/>
    <w:rPr>
      <w:color w:val="605E5C"/>
      <w:shd w:val="clear" w:color="auto" w:fill="E1DFDD"/>
    </w:rPr>
  </w:style>
  <w:style w:type="character" w:customStyle="1" w:styleId="Heading1Char">
    <w:name w:val="Heading 1 Char"/>
    <w:link w:val="Heading1"/>
    <w:uiPriority w:val="9"/>
    <w:rsid w:val="00517DC0"/>
    <w:rPr>
      <w:rFonts w:ascii="Calibri Light" w:eastAsia="Times New Roman" w:hAnsi="Calibri Light" w:cs="Times New Roman"/>
      <w:b/>
      <w:bCs/>
      <w:kern w:val="32"/>
      <w:sz w:val="32"/>
      <w:szCs w:val="32"/>
      <w:lang w:val="en-US" w:eastAsia="en-US"/>
    </w:rPr>
  </w:style>
  <w:style w:type="paragraph" w:customStyle="1" w:styleId="TableParagraph">
    <w:name w:val="Table Paragraph"/>
    <w:basedOn w:val="Normal"/>
    <w:uiPriority w:val="1"/>
    <w:qFormat/>
    <w:rsid w:val="00E52FBA"/>
    <w:pPr>
      <w:widowControl w:val="0"/>
      <w:autoSpaceDE w:val="0"/>
      <w:autoSpaceDN w:val="0"/>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divs>
    <w:div w:id="674265006">
      <w:bodyDiv w:val="1"/>
      <w:marLeft w:val="0"/>
      <w:marRight w:val="0"/>
      <w:marTop w:val="0"/>
      <w:marBottom w:val="0"/>
      <w:divBdr>
        <w:top w:val="none" w:sz="0" w:space="0" w:color="auto"/>
        <w:left w:val="none" w:sz="0" w:space="0" w:color="auto"/>
        <w:bottom w:val="none" w:sz="0" w:space="0" w:color="auto"/>
        <w:right w:val="none" w:sz="0" w:space="0" w:color="auto"/>
      </w:divBdr>
    </w:div>
    <w:div w:id="8074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rahmadaniartanty@gmail.com"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D08D-6050-4AD4-90FC-D96530F4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Links>
    <vt:vector size="6" baseType="variant">
      <vt:variant>
        <vt:i4>7536711</vt:i4>
      </vt:variant>
      <vt:variant>
        <vt:i4>0</vt:i4>
      </vt:variant>
      <vt:variant>
        <vt:i4>0</vt:i4>
      </vt:variant>
      <vt:variant>
        <vt:i4>5</vt:i4>
      </vt:variant>
      <vt:variant>
        <vt:lpwstr>mailto:rahmadaniartanty@gmail.com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cp:lastPrinted>2019-07-21T14:57:00Z</cp:lastPrinted>
  <dcterms:created xsi:type="dcterms:W3CDTF">2022-04-28T07:34:00Z</dcterms:created>
  <dcterms:modified xsi:type="dcterms:W3CDTF">2022-04-28T08:37:00Z</dcterms:modified>
</cp:coreProperties>
</file>